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C3" w:rsidRDefault="0089469A" w:rsidP="002F4C8C">
      <w:pPr>
        <w:rPr>
          <w:rFonts w:ascii="Tahoma" w:hAnsi="Tahoma" w:cs="Tahoma"/>
          <w:sz w:val="20"/>
          <w:szCs w:val="20"/>
        </w:rPr>
      </w:pPr>
      <w:r>
        <w:rPr>
          <w:rFonts w:ascii="Tahoma" w:hAnsi="Tahoma" w:cs="Tahoma"/>
          <w:sz w:val="20"/>
          <w:szCs w:val="20"/>
        </w:rPr>
        <w:t>Otázky a odpovědi:</w:t>
      </w:r>
    </w:p>
    <w:p w:rsidR="0089469A" w:rsidRDefault="0089469A" w:rsidP="002F4C8C">
      <w:pPr>
        <w:rPr>
          <w:rFonts w:ascii="Tahoma" w:hAnsi="Tahoma" w:cs="Tahoma"/>
          <w:sz w:val="20"/>
          <w:szCs w:val="20"/>
        </w:rPr>
      </w:pPr>
    </w:p>
    <w:p w:rsidR="0089469A" w:rsidRDefault="0089469A" w:rsidP="0089469A">
      <w:pPr>
        <w:numPr>
          <w:ilvl w:val="0"/>
          <w:numId w:val="1"/>
        </w:numPr>
        <w:ind w:left="1080"/>
        <w:rPr>
          <w:rFonts w:ascii="Arial" w:hAnsi="Arial" w:cs="Arial"/>
          <w:color w:val="000000"/>
          <w:sz w:val="20"/>
          <w:szCs w:val="20"/>
        </w:rPr>
      </w:pPr>
      <w:proofErr w:type="gramStart"/>
      <w:r>
        <w:rPr>
          <w:rFonts w:ascii="Arial" w:hAnsi="Arial" w:cs="Arial"/>
          <w:color w:val="000000"/>
          <w:sz w:val="20"/>
          <w:szCs w:val="20"/>
        </w:rPr>
        <w:t>Zdroj : Datová</w:t>
      </w:r>
      <w:proofErr w:type="gramEnd"/>
      <w:r>
        <w:rPr>
          <w:rFonts w:ascii="Arial" w:hAnsi="Arial" w:cs="Arial"/>
          <w:color w:val="000000"/>
          <w:sz w:val="20"/>
          <w:szCs w:val="20"/>
        </w:rPr>
        <w:t xml:space="preserve"> věta VPDPP / Oddíl Hlavička formuláře </w:t>
      </w:r>
    </w:p>
    <w:p w:rsidR="0089469A" w:rsidRDefault="0089469A" w:rsidP="0089469A">
      <w:pPr>
        <w:pStyle w:val="Odstavecseseznamem"/>
        <w:ind w:left="1080"/>
        <w:rPr>
          <w:rFonts w:ascii="Arial" w:hAnsi="Arial" w:cs="Arial"/>
          <w:color w:val="000000"/>
          <w:sz w:val="20"/>
          <w:szCs w:val="20"/>
        </w:rPr>
      </w:pPr>
    </w:p>
    <w:p w:rsidR="0089469A" w:rsidRDefault="0089469A" w:rsidP="0089469A">
      <w:pPr>
        <w:ind w:left="360"/>
        <w:rPr>
          <w:rFonts w:ascii="Arial" w:hAnsi="Arial" w:cs="Arial"/>
          <w:color w:val="000000"/>
          <w:sz w:val="20"/>
          <w:szCs w:val="20"/>
        </w:rPr>
      </w:pPr>
      <w:r>
        <w:rPr>
          <w:noProof/>
          <w:lang w:eastAsia="cs-CZ"/>
        </w:rPr>
        <w:drawing>
          <wp:inline distT="0" distB="0" distL="0" distR="0">
            <wp:extent cx="5702072" cy="2636344"/>
            <wp:effectExtent l="0" t="0" r="0" b="0"/>
            <wp:docPr id="2" name="Obrázek 2" descr="cid:image001.png@01DAA60B.53DF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AA60B.53DF86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09598" cy="2639824"/>
                    </a:xfrm>
                    <a:prstGeom prst="rect">
                      <a:avLst/>
                    </a:prstGeom>
                    <a:noFill/>
                    <a:ln>
                      <a:noFill/>
                    </a:ln>
                  </pic:spPr>
                </pic:pic>
              </a:graphicData>
            </a:graphic>
          </wp:inline>
        </w:drawing>
      </w:r>
    </w:p>
    <w:p w:rsidR="0089469A" w:rsidRDefault="0089469A" w:rsidP="0089469A">
      <w:pPr>
        <w:pStyle w:val="Odstavecseseznamem"/>
        <w:ind w:left="1080"/>
        <w:rPr>
          <w:rFonts w:ascii="Arial" w:hAnsi="Arial" w:cs="Arial"/>
          <w:color w:val="000000"/>
          <w:sz w:val="20"/>
          <w:szCs w:val="20"/>
        </w:rPr>
      </w:pPr>
    </w:p>
    <w:p w:rsidR="0089469A" w:rsidRDefault="0089469A" w:rsidP="0089469A">
      <w:pPr>
        <w:ind w:left="360"/>
        <w:rPr>
          <w:rFonts w:ascii="Arial" w:hAnsi="Arial" w:cs="Arial"/>
          <w:color w:val="000000"/>
          <w:sz w:val="20"/>
          <w:szCs w:val="20"/>
        </w:rPr>
      </w:pPr>
      <w:r>
        <w:rPr>
          <w:rFonts w:ascii="Arial" w:hAnsi="Arial" w:cs="Arial"/>
          <w:color w:val="000000"/>
          <w:sz w:val="20"/>
          <w:szCs w:val="20"/>
        </w:rPr>
        <w:t>C</w:t>
      </w:r>
      <w:r w:rsidR="00B65CC1">
        <w:rPr>
          <w:rFonts w:ascii="Arial" w:hAnsi="Arial" w:cs="Arial"/>
          <w:color w:val="000000"/>
          <w:sz w:val="20"/>
          <w:szCs w:val="20"/>
        </w:rPr>
        <w:t>o</w:t>
      </w:r>
      <w:r>
        <w:rPr>
          <w:rFonts w:ascii="Arial" w:hAnsi="Arial" w:cs="Arial"/>
          <w:color w:val="000000"/>
          <w:sz w:val="20"/>
          <w:szCs w:val="20"/>
        </w:rPr>
        <w:t xml:space="preserve"> je zde myšleno pojmem „datum podání“? </w:t>
      </w:r>
    </w:p>
    <w:p w:rsidR="0089469A" w:rsidRDefault="0089469A" w:rsidP="0089469A">
      <w:pPr>
        <w:ind w:left="360"/>
        <w:rPr>
          <w:rFonts w:ascii="Arial" w:hAnsi="Arial" w:cs="Arial"/>
          <w:color w:val="000000"/>
          <w:sz w:val="20"/>
          <w:szCs w:val="20"/>
        </w:rPr>
      </w:pPr>
      <w:r>
        <w:rPr>
          <w:rFonts w:ascii="Arial" w:hAnsi="Arial" w:cs="Arial"/>
          <w:color w:val="000000"/>
          <w:sz w:val="20"/>
          <w:szCs w:val="20"/>
        </w:rPr>
        <w:t>Tento pojem v dokumentu není nikde použit. Nabízí se</w:t>
      </w:r>
      <w:r w:rsidR="00B65CC1">
        <w:rPr>
          <w:rFonts w:ascii="Arial" w:hAnsi="Arial" w:cs="Arial"/>
          <w:color w:val="000000"/>
          <w:sz w:val="20"/>
          <w:szCs w:val="20"/>
        </w:rPr>
        <w:t>,</w:t>
      </w:r>
      <w:r>
        <w:rPr>
          <w:rFonts w:ascii="Arial" w:hAnsi="Arial" w:cs="Arial"/>
          <w:color w:val="000000"/>
          <w:sz w:val="20"/>
          <w:szCs w:val="20"/>
        </w:rPr>
        <w:t xml:space="preserve"> že to bude datum nástupu či výstupu u typu akce Nástup a Skončení DPP.</w:t>
      </w:r>
    </w:p>
    <w:p w:rsidR="0089469A" w:rsidRDefault="0089469A" w:rsidP="0089469A">
      <w:pPr>
        <w:ind w:left="360"/>
        <w:rPr>
          <w:rFonts w:ascii="Arial" w:hAnsi="Arial" w:cs="Arial"/>
          <w:color w:val="000000"/>
          <w:sz w:val="20"/>
          <w:szCs w:val="20"/>
        </w:rPr>
      </w:pPr>
      <w:r>
        <w:rPr>
          <w:rFonts w:ascii="Arial" w:hAnsi="Arial" w:cs="Arial"/>
          <w:color w:val="000000"/>
          <w:sz w:val="20"/>
          <w:szCs w:val="20"/>
        </w:rPr>
        <w:t>Akce Výkaz příjmů je asi taky jasná. Zde asi neřešíme datum</w:t>
      </w:r>
      <w:r w:rsidR="00B65CC1">
        <w:rPr>
          <w:rFonts w:ascii="Arial" w:hAnsi="Arial" w:cs="Arial"/>
          <w:color w:val="000000"/>
          <w:sz w:val="20"/>
          <w:szCs w:val="20"/>
        </w:rPr>
        <w:t>,</w:t>
      </w:r>
      <w:r>
        <w:rPr>
          <w:rFonts w:ascii="Arial" w:hAnsi="Arial" w:cs="Arial"/>
          <w:color w:val="000000"/>
          <w:sz w:val="20"/>
          <w:szCs w:val="20"/>
        </w:rPr>
        <w:t xml:space="preserve"> ale období, za které se příjem vykazuje.</w:t>
      </w:r>
    </w:p>
    <w:p w:rsidR="0089469A" w:rsidRDefault="0089469A" w:rsidP="0089469A">
      <w:pPr>
        <w:ind w:left="360"/>
        <w:rPr>
          <w:rFonts w:ascii="Arial" w:hAnsi="Arial" w:cs="Arial"/>
          <w:color w:val="000000"/>
          <w:sz w:val="20"/>
          <w:szCs w:val="20"/>
        </w:rPr>
      </w:pPr>
      <w:r>
        <w:rPr>
          <w:rFonts w:ascii="Arial" w:hAnsi="Arial" w:cs="Arial"/>
          <w:color w:val="000000"/>
          <w:sz w:val="20"/>
          <w:szCs w:val="20"/>
        </w:rPr>
        <w:t>Ale co další akce (Oprava DPP, Storno DPP)?</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Datem podání je myšleno datum, kdy bylo dotčené e-Podání „Výkaz DPP“ doručeno na ČSSZ, nikoli tedy datum nástupu, skončení či období příjmů</w:t>
      </w:r>
      <w:r w:rsidR="00B65CC1">
        <w:rPr>
          <w:rFonts w:ascii="Tahoma" w:hAnsi="Tahoma" w:cs="Tahoma"/>
          <w:color w:val="00B050"/>
          <w:sz w:val="20"/>
          <w:szCs w:val="20"/>
        </w:rPr>
        <w:t>,</w:t>
      </w:r>
      <w:r w:rsidR="0089469A">
        <w:rPr>
          <w:rFonts w:ascii="Tahoma" w:hAnsi="Tahoma" w:cs="Tahoma"/>
          <w:color w:val="00B050"/>
          <w:sz w:val="20"/>
          <w:szCs w:val="20"/>
        </w:rPr>
        <w:t xml:space="preserve"> apod. </w:t>
      </w:r>
    </w:p>
    <w:p w:rsidR="0089469A" w:rsidRDefault="0089469A" w:rsidP="0089469A">
      <w:pPr>
        <w:rPr>
          <w:rFonts w:ascii="Tahoma" w:hAnsi="Tahoma" w:cs="Tahoma"/>
          <w:color w:val="00B050"/>
          <w:sz w:val="20"/>
          <w:szCs w:val="20"/>
        </w:rPr>
      </w:pPr>
      <w:r>
        <w:rPr>
          <w:rFonts w:ascii="Tahoma" w:hAnsi="Tahoma" w:cs="Tahoma"/>
          <w:color w:val="00B050"/>
          <w:sz w:val="20"/>
          <w:szCs w:val="20"/>
        </w:rPr>
        <w:t xml:space="preserve">Jen pro informaci upozorňuji, že v případě této kontroly došlo ke změně, tzn., že došlo ke zrušení kontroly na datum podání (podle data podání lze podat nejdříve první den následujícího měsíce za předchozí měsíc. Tzn. </w:t>
      </w:r>
      <w:r w:rsidR="00B65CC1">
        <w:rPr>
          <w:rFonts w:ascii="Tahoma" w:hAnsi="Tahoma" w:cs="Tahoma"/>
          <w:color w:val="00B050"/>
          <w:sz w:val="20"/>
          <w:szCs w:val="20"/>
        </w:rPr>
        <w:t>v</w:t>
      </w:r>
      <w:r>
        <w:rPr>
          <w:rFonts w:ascii="Tahoma" w:hAnsi="Tahoma" w:cs="Tahoma"/>
          <w:color w:val="00B050"/>
          <w:sz w:val="20"/>
          <w:szCs w:val="20"/>
        </w:rPr>
        <w:t xml:space="preserve"> případě výkazu za 10/2024 lze podat nejdříve 1.</w:t>
      </w:r>
      <w:r w:rsidR="00B65CC1">
        <w:rPr>
          <w:rFonts w:ascii="Tahoma" w:hAnsi="Tahoma" w:cs="Tahoma"/>
          <w:color w:val="00B050"/>
          <w:sz w:val="20"/>
          <w:szCs w:val="20"/>
        </w:rPr>
        <w:t xml:space="preserve"> </w:t>
      </w:r>
      <w:r>
        <w:rPr>
          <w:rFonts w:ascii="Tahoma" w:hAnsi="Tahoma" w:cs="Tahoma"/>
          <w:color w:val="00B050"/>
          <w:sz w:val="20"/>
          <w:szCs w:val="20"/>
        </w:rPr>
        <w:t>11.</w:t>
      </w:r>
      <w:r w:rsidR="00B65CC1">
        <w:rPr>
          <w:rFonts w:ascii="Tahoma" w:hAnsi="Tahoma" w:cs="Tahoma"/>
          <w:color w:val="00B050"/>
          <w:sz w:val="20"/>
          <w:szCs w:val="20"/>
        </w:rPr>
        <w:t xml:space="preserve"> </w:t>
      </w:r>
      <w:r>
        <w:rPr>
          <w:rFonts w:ascii="Tahoma" w:hAnsi="Tahoma" w:cs="Tahoma"/>
          <w:color w:val="00B050"/>
          <w:sz w:val="20"/>
          <w:szCs w:val="20"/>
        </w:rPr>
        <w:t>2024) a současně byla implementována nová kontrola, která by zamezila podávat zaměstnavateli „Výkaz DPP“ dopředu, tzn. datum podání x datum období výkazu, resp. měsíc a rok uvedený v datu podání x měsíc a rok uvedený v období výkazu. Současná kontrola tedy je, že měsíc a rok uvedený v datu podání musí být vždy větší nebo rovno měsíci a roku uvedeného v období výkazu. Pro úplnost uvádíme, že kontrola, že první období, za které lze podat je 07/2024, byla ponechána, to znamená, že „Výkazy DPP“ v průběhu července nebude umožněno zasílat, ale bude je možné za období 07/2024 zasílat až ode dne 1.</w:t>
      </w:r>
      <w:r w:rsidR="00B65CC1">
        <w:rPr>
          <w:rFonts w:ascii="Tahoma" w:hAnsi="Tahoma" w:cs="Tahoma"/>
          <w:color w:val="00B050"/>
          <w:sz w:val="20"/>
          <w:szCs w:val="20"/>
        </w:rPr>
        <w:t xml:space="preserve"> </w:t>
      </w:r>
      <w:r>
        <w:rPr>
          <w:rFonts w:ascii="Tahoma" w:hAnsi="Tahoma" w:cs="Tahoma"/>
          <w:color w:val="00B050"/>
          <w:sz w:val="20"/>
          <w:szCs w:val="20"/>
        </w:rPr>
        <w:t>8.</w:t>
      </w:r>
      <w:r w:rsidR="00B65CC1">
        <w:rPr>
          <w:rFonts w:ascii="Tahoma" w:hAnsi="Tahoma" w:cs="Tahoma"/>
          <w:color w:val="00B050"/>
          <w:sz w:val="20"/>
          <w:szCs w:val="20"/>
        </w:rPr>
        <w:t xml:space="preserve"> </w:t>
      </w:r>
      <w:r>
        <w:rPr>
          <w:rFonts w:ascii="Tahoma" w:hAnsi="Tahoma" w:cs="Tahoma"/>
          <w:color w:val="00B050"/>
          <w:sz w:val="20"/>
          <w:szCs w:val="20"/>
        </w:rPr>
        <w:t xml:space="preserve">2024, nejpozději však do </w:t>
      </w:r>
      <w:proofErr w:type="gramStart"/>
      <w:r>
        <w:rPr>
          <w:rFonts w:ascii="Tahoma" w:hAnsi="Tahoma" w:cs="Tahoma"/>
          <w:color w:val="00B050"/>
          <w:sz w:val="20"/>
          <w:szCs w:val="20"/>
        </w:rPr>
        <w:t>20.8.2024</w:t>
      </w:r>
      <w:proofErr w:type="gramEnd"/>
      <w:r>
        <w:rPr>
          <w:rFonts w:ascii="Tahoma" w:hAnsi="Tahoma" w:cs="Tahoma"/>
          <w:color w:val="00B050"/>
          <w:sz w:val="20"/>
          <w:szCs w:val="20"/>
        </w:rPr>
        <w:t>.</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Do které „akce“ spadne výkaz příjmů po skončení DPP. Dále v dokumentu se píše, že jen pro akce 1 a 4. je možné nějak upřesnit, za jakých podmínek či v jakých situacích se mají jednotlivé akce použít, aby bylo vše odesíláno správně?</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zaměstnavatel bude zasílat Výkaz příjmů, kde zaškrtne, že se jedná o příjem po skončení zaměstnání, bude toto činit prostřednictvím tiskopisu „Výkaz DPP“ s typem akce 1 (Výkaz příjmů).  </w:t>
      </w:r>
    </w:p>
    <w:p w:rsidR="0089469A" w:rsidRDefault="0089469A" w:rsidP="0089469A">
      <w:pPr>
        <w:rPr>
          <w:rFonts w:ascii="Tahoma" w:hAnsi="Tahoma" w:cs="Tahoma"/>
          <w:color w:val="00B050"/>
          <w:sz w:val="20"/>
          <w:szCs w:val="20"/>
        </w:rPr>
      </w:pPr>
      <w:r>
        <w:rPr>
          <w:rFonts w:ascii="Tahoma" w:hAnsi="Tahoma" w:cs="Tahoma"/>
          <w:color w:val="00B050"/>
          <w:sz w:val="20"/>
          <w:szCs w:val="20"/>
        </w:rPr>
        <w:t>Co se týká typů jednotlivých akcí u daného tiskopisu, tak atribut akce se vztahuje vždy ke konkrétnímu zaměstnanci, tedy k jednomu RČ, resp. ke konkrétnímu pojistnému vztahu (DPP), má-li zaměstnanec u jednoho zaměstnavatele více DPP. Podle jednotlivých akcí je pak rovněž nastavena povinnost / nepovinnost vyplnění jednotlivých polí a formálně logické kontroly (více viz DV e-Podání VPDPP vystavená na webu ČSSZ v sekci pro vývojáře). Obecně by se pak mělo postupovat následovně:</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1 – Výkaz příjmů</w:t>
      </w:r>
      <w:r>
        <w:rPr>
          <w:rFonts w:ascii="Tahoma" w:hAnsi="Tahoma" w:cs="Tahoma"/>
          <w:color w:val="00B050"/>
          <w:sz w:val="20"/>
          <w:szCs w:val="20"/>
        </w:rPr>
        <w:t xml:space="preserve"> – touto akcí hlásí zaměstnavatel u konkrétního RČ (zaměstnance) pouze příjmy za jednotlivé období</w:t>
      </w:r>
      <w:r w:rsidR="00B65CC1">
        <w:rPr>
          <w:rFonts w:ascii="Tahoma" w:hAnsi="Tahoma" w:cs="Tahoma"/>
          <w:color w:val="00B050"/>
          <w:sz w:val="20"/>
          <w:szCs w:val="20"/>
        </w:rPr>
        <w:t>,</w:t>
      </w:r>
      <w:r>
        <w:rPr>
          <w:rFonts w:ascii="Tahoma" w:hAnsi="Tahoma" w:cs="Tahoma"/>
          <w:color w:val="00B050"/>
          <w:sz w:val="20"/>
          <w:szCs w:val="20"/>
        </w:rPr>
        <w:t xml:space="preserve"> a to za předpokladu, že daný pojistný vztah s druhem činnosti již byl dříve nahlášen, resp. jeho datum nástupu do zaměstnání je již v systémech ČSSZ z dřívějška zaevidováno.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2 – Nástup na DPP s výkazem</w:t>
      </w:r>
      <w:r>
        <w:rPr>
          <w:rFonts w:ascii="Tahoma" w:hAnsi="Tahoma" w:cs="Tahoma"/>
          <w:color w:val="00B050"/>
          <w:sz w:val="20"/>
          <w:szCs w:val="20"/>
        </w:rPr>
        <w:t xml:space="preserve"> – touto akcí hlásí zaměstnavatel u konkrétního RČ (zaměstnance) datum nástupu do zaměstnání u pojistného vztahu s druhem činnosti dohoda o provedení práce (T – Z) spolu s příjmy za jednotlivé období, tedy za předpokladu, že daný pojistný vztah s druhem činnosti DPP ještě nebyl dosud přihlášen do evidence ČSSZ. Upozorňuji, že touto akcí bude možné v odůvodněných případech nahlásit nejen datum nástupu do zaměstnání, ale současně i datum skončení zaměstnání, a to společně s příjmy. Z výše uvedeného vyplývá, že tuto akci 2 je možné použít ve Vámi uváděném příkladu, kdy zaměstnanec nastoupí 1.</w:t>
      </w:r>
      <w:r w:rsidR="00B65CC1">
        <w:rPr>
          <w:rFonts w:ascii="Tahoma" w:hAnsi="Tahoma" w:cs="Tahoma"/>
          <w:color w:val="00B050"/>
          <w:sz w:val="20"/>
          <w:szCs w:val="20"/>
        </w:rPr>
        <w:t xml:space="preserve"> </w:t>
      </w:r>
      <w:r>
        <w:rPr>
          <w:rFonts w:ascii="Tahoma" w:hAnsi="Tahoma" w:cs="Tahoma"/>
          <w:color w:val="00B050"/>
          <w:sz w:val="20"/>
          <w:szCs w:val="20"/>
        </w:rPr>
        <w:t>7.</w:t>
      </w:r>
      <w:r w:rsidR="00B65CC1">
        <w:rPr>
          <w:rFonts w:ascii="Tahoma" w:hAnsi="Tahoma" w:cs="Tahoma"/>
          <w:color w:val="00B050"/>
          <w:sz w:val="20"/>
          <w:szCs w:val="20"/>
        </w:rPr>
        <w:t xml:space="preserve"> </w:t>
      </w:r>
      <w:r>
        <w:rPr>
          <w:rFonts w:ascii="Tahoma" w:hAnsi="Tahoma" w:cs="Tahoma"/>
          <w:color w:val="00B050"/>
          <w:sz w:val="20"/>
          <w:szCs w:val="20"/>
        </w:rPr>
        <w:t>2024 na DPP, tzn.</w:t>
      </w:r>
      <w:r w:rsidR="00B65CC1">
        <w:rPr>
          <w:rFonts w:ascii="Tahoma" w:hAnsi="Tahoma" w:cs="Tahoma"/>
          <w:color w:val="00B050"/>
          <w:sz w:val="20"/>
          <w:szCs w:val="20"/>
        </w:rPr>
        <w:t>,</w:t>
      </w:r>
      <w:r>
        <w:rPr>
          <w:rFonts w:ascii="Tahoma" w:hAnsi="Tahoma" w:cs="Tahoma"/>
          <w:color w:val="00B050"/>
          <w:sz w:val="20"/>
          <w:szCs w:val="20"/>
        </w:rPr>
        <w:t xml:space="preserve"> že se bude hlásit nástup až v 08/2024 (nejpozději do 20.</w:t>
      </w:r>
      <w:r w:rsidR="00B65CC1">
        <w:rPr>
          <w:rFonts w:ascii="Tahoma" w:hAnsi="Tahoma" w:cs="Tahoma"/>
          <w:color w:val="00B050"/>
          <w:sz w:val="20"/>
          <w:szCs w:val="20"/>
        </w:rPr>
        <w:t xml:space="preserve"> </w:t>
      </w:r>
      <w:r>
        <w:rPr>
          <w:rFonts w:ascii="Tahoma" w:hAnsi="Tahoma" w:cs="Tahoma"/>
          <w:color w:val="00B050"/>
          <w:sz w:val="20"/>
          <w:szCs w:val="20"/>
        </w:rPr>
        <w:t>8.) s typem akce 2 spolu s příjmy za období měsíce 07.</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3 – Skončení DPP s výkazem</w:t>
      </w:r>
      <w:r>
        <w:rPr>
          <w:rFonts w:ascii="Tahoma" w:hAnsi="Tahoma" w:cs="Tahoma"/>
          <w:color w:val="00B050"/>
          <w:sz w:val="20"/>
          <w:szCs w:val="20"/>
        </w:rPr>
        <w:t xml:space="preserve"> – touto akcí hlásí zaměstnavatel u konkrétního RČ (zaměstnance) datum skončení zaměstnání u pojistného vztahu s druhem činnosti dohoda o provedení práce (T – Z) spolu s příjmy za jednotlivé období, tedy za předpokladu, že daný pojistný vztah s druhem činnosti DPP je již přihlášen do evidence ČSSZ a nebylo dosud zasláno jeho skončení.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4 – Oprava</w:t>
      </w:r>
      <w:r>
        <w:rPr>
          <w:rFonts w:ascii="Tahoma" w:hAnsi="Tahoma" w:cs="Tahoma"/>
          <w:color w:val="00B050"/>
          <w:sz w:val="20"/>
          <w:szCs w:val="20"/>
        </w:rPr>
        <w:t xml:space="preserve"> – touto akcí hlásí zaměstnavatel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5 – Storno</w:t>
      </w:r>
      <w:r>
        <w:rPr>
          <w:rFonts w:ascii="Tahoma" w:hAnsi="Tahoma" w:cs="Tahoma"/>
          <w:color w:val="00B050"/>
          <w:sz w:val="20"/>
          <w:szCs w:val="20"/>
        </w:rPr>
        <w:t xml:space="preserve"> – touto akcí hlásí zaměstnavatel storno daného konkrétního pojistného vztahu s druhem činnosti dohoda o provedení práce (T – Z) spolu se všemi evidovanými  příjmy za jednotlivá období, tedy za předpokladu, že daný pojistný vztah s druhem činnosti DPP byl již v minulosti přihlášen do evidence ČSSZ.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lang w:val="es-ES"/>
        </w:rPr>
      </w:pPr>
      <w:r>
        <w:rPr>
          <w:rFonts w:ascii="Tahoma" w:hAnsi="Tahoma" w:cs="Tahoma"/>
          <w:color w:val="00B050"/>
          <w:sz w:val="20"/>
          <w:szCs w:val="20"/>
        </w:rPr>
        <w:t>Pro informaci uvádím, že podrobnější informace pro vývojáře ve formě pokynů (popisu) k vyplnění nového tiskopisu „Výkaz DPP“ a aktualizace stávajícího materiálu „Všeobecné zásady pro vyplňování tiskopisu Oznámení o nástupu do zaměstnání – skončení zaměstnání – platné od 1. července 2024“, resp. jejich finální verze, bude uveřejněna na webu ČSSZ v sekci pro vývojáře, nejpozději do 30. 6. 2024.</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Bylo by možné uvést nějaké příklady toho, jak postupovat v situacích, kdy je potřeba korigovat informaci, kterou jsem již jednou zaslal? Např.</w:t>
      </w:r>
    </w:p>
    <w:p w:rsidR="0089469A" w:rsidRDefault="0089469A" w:rsidP="0089469A">
      <w:pPr>
        <w:pStyle w:val="Odstavecseseznamem"/>
        <w:ind w:left="1080"/>
        <w:rPr>
          <w:rFonts w:ascii="Arial" w:hAnsi="Arial" w:cs="Arial"/>
          <w:color w:val="000000"/>
          <w:sz w:val="20"/>
          <w:szCs w:val="20"/>
        </w:rPr>
      </w:pPr>
    </w:p>
    <w:p w:rsidR="0089469A" w:rsidRDefault="0089469A" w:rsidP="0089469A">
      <w:pPr>
        <w:numPr>
          <w:ilvl w:val="1"/>
          <w:numId w:val="1"/>
        </w:numPr>
        <w:ind w:left="1800"/>
        <w:rPr>
          <w:rFonts w:ascii="Arial" w:hAnsi="Arial" w:cs="Arial"/>
          <w:color w:val="000000"/>
          <w:sz w:val="20"/>
          <w:szCs w:val="20"/>
        </w:rPr>
      </w:pPr>
      <w:r>
        <w:rPr>
          <w:rFonts w:ascii="Arial" w:hAnsi="Arial" w:cs="Arial"/>
          <w:color w:val="000000"/>
          <w:sz w:val="20"/>
          <w:szCs w:val="20"/>
        </w:rPr>
        <w:t>Nahlásím Nástup na  DPP (akce 2), Pak ale zjistím, že mi vlastně DPP nastoupil až v dalším měsíci. Jak to udělat správně, když se mi nástup posunul do dalšího měsíce, ale ten budu vykazovat až později. Napadají mne varianty</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rPr>
        <w:t>Nástup-</w:t>
      </w:r>
      <w:r>
        <w:rPr>
          <w:rFonts w:ascii="Arial" w:hAnsi="Arial" w:cs="Arial"/>
          <w:color w:val="000000"/>
          <w:sz w:val="20"/>
          <w:szCs w:val="20"/>
          <w:lang w:val="en-US"/>
        </w:rPr>
        <w:t xml:space="preserve">&gt; </w:t>
      </w:r>
      <w:proofErr w:type="spellStart"/>
      <w:r>
        <w:rPr>
          <w:rFonts w:ascii="Arial" w:hAnsi="Arial" w:cs="Arial"/>
          <w:color w:val="000000"/>
          <w:sz w:val="20"/>
          <w:szCs w:val="20"/>
          <w:lang w:val="en-US"/>
        </w:rPr>
        <w:t>Strono</w:t>
      </w:r>
      <w:proofErr w:type="spellEnd"/>
      <w:r>
        <w:rPr>
          <w:rFonts w:ascii="Arial" w:hAnsi="Arial" w:cs="Arial"/>
          <w:color w:val="000000"/>
          <w:sz w:val="20"/>
          <w:szCs w:val="20"/>
          <w:lang w:val="en-US"/>
        </w:rPr>
        <w:t xml:space="preserve"> -&gt;  </w:t>
      </w:r>
      <w:proofErr w:type="spellStart"/>
      <w:r>
        <w:rPr>
          <w:rFonts w:ascii="Arial" w:hAnsi="Arial" w:cs="Arial"/>
          <w:color w:val="000000"/>
          <w:sz w:val="20"/>
          <w:szCs w:val="20"/>
          <w:lang w:val="en-US"/>
        </w:rPr>
        <w:t>Nástup</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novém</w:t>
      </w:r>
      <w:proofErr w:type="spellEnd"/>
      <w:r>
        <w:rPr>
          <w:rFonts w:ascii="Arial" w:hAnsi="Arial" w:cs="Arial"/>
          <w:color w:val="000000"/>
          <w:sz w:val="20"/>
          <w:szCs w:val="20"/>
          <w:lang w:val="en-US"/>
        </w:rPr>
        <w:t>/</w:t>
      </w:r>
      <w:proofErr w:type="spellStart"/>
      <w:r>
        <w:rPr>
          <w:rFonts w:ascii="Arial" w:hAnsi="Arial" w:cs="Arial"/>
          <w:color w:val="000000"/>
          <w:sz w:val="20"/>
          <w:szCs w:val="20"/>
          <w:lang w:val="en-US"/>
        </w:rPr>
        <w:t>dalším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měsíci</w:t>
      </w:r>
      <w:proofErr w:type="spellEnd"/>
      <w:r>
        <w:rPr>
          <w:rFonts w:ascii="Arial" w:hAnsi="Arial" w:cs="Arial"/>
          <w:color w:val="000000"/>
          <w:sz w:val="20"/>
          <w:szCs w:val="20"/>
          <w:lang w:val="en-US"/>
        </w:rPr>
        <w:t>)</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lang w:val="en-US"/>
        </w:rPr>
        <w:t>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w:t>
      </w:r>
      <w:r>
        <w:rPr>
          <w:rFonts w:ascii="Arial" w:hAnsi="Arial" w:cs="Arial"/>
          <w:color w:val="000000"/>
          <w:sz w:val="20"/>
          <w:szCs w:val="20"/>
          <w:lang w:val="en-US"/>
        </w:rPr>
        <w:t xml:space="preserve">&gt; </w:t>
      </w:r>
      <w:proofErr w:type="spellStart"/>
      <w:r>
        <w:rPr>
          <w:rFonts w:ascii="Arial" w:hAnsi="Arial" w:cs="Arial"/>
          <w:color w:val="000000"/>
          <w:sz w:val="20"/>
          <w:szCs w:val="20"/>
          <w:lang w:val="en-US"/>
        </w:rPr>
        <w:t>Oprava</w:t>
      </w:r>
      <w:proofErr w:type="spellEnd"/>
      <w:r>
        <w:rPr>
          <w:rFonts w:ascii="Arial" w:hAnsi="Arial" w:cs="Arial"/>
          <w:color w:val="000000"/>
          <w:sz w:val="20"/>
          <w:szCs w:val="20"/>
          <w:lang w:val="en-US"/>
        </w:rPr>
        <w:t xml:space="preserve">    …. S </w:t>
      </w:r>
      <w:proofErr w:type="spellStart"/>
      <w:r>
        <w:rPr>
          <w:rFonts w:ascii="Arial" w:hAnsi="Arial" w:cs="Arial"/>
          <w:color w:val="000000"/>
          <w:sz w:val="20"/>
          <w:szCs w:val="20"/>
          <w:lang w:val="en-US"/>
        </w:rPr>
        <w:t>jakým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obdobím</w:t>
      </w:r>
      <w:proofErr w:type="spellEnd"/>
      <w:r>
        <w:rPr>
          <w:rFonts w:ascii="Arial" w:hAnsi="Arial" w:cs="Arial"/>
          <w:color w:val="000000"/>
          <w:sz w:val="20"/>
          <w:szCs w:val="20"/>
          <w:lang w:val="en-US"/>
        </w:rPr>
        <w:t xml:space="preserve"> to </w:t>
      </w:r>
      <w:proofErr w:type="spellStart"/>
      <w:r>
        <w:rPr>
          <w:rFonts w:ascii="Arial" w:hAnsi="Arial" w:cs="Arial"/>
          <w:color w:val="000000"/>
          <w:sz w:val="20"/>
          <w:szCs w:val="20"/>
          <w:lang w:val="en-US"/>
        </w:rPr>
        <w:t>budu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hlásit</w:t>
      </w:r>
      <w:proofErr w:type="spellEnd"/>
      <w:r>
        <w:rPr>
          <w:rFonts w:ascii="Arial" w:hAnsi="Arial" w:cs="Arial"/>
          <w:color w:val="000000"/>
          <w:sz w:val="20"/>
          <w:szCs w:val="20"/>
          <w:lang w:val="en-US"/>
        </w:rPr>
        <w:t>?</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lang w:val="en-US"/>
        </w:rPr>
        <w:t>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w:t>
      </w:r>
      <w:r>
        <w:rPr>
          <w:rFonts w:ascii="Arial" w:hAnsi="Arial" w:cs="Arial"/>
          <w:color w:val="000000"/>
          <w:sz w:val="20"/>
          <w:szCs w:val="20"/>
          <w:lang w:val="en-US"/>
        </w:rPr>
        <w:t>-&gt; 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…….(v novém/dalším měsíci)</w:t>
      </w:r>
    </w:p>
    <w:p w:rsidR="0089469A" w:rsidRDefault="0089469A" w:rsidP="0089469A">
      <w:pPr>
        <w:rPr>
          <w:rFonts w:ascii="Tahoma" w:hAnsi="Tahoma" w:cs="Tahoma"/>
          <w:b/>
          <w:bCs/>
          <w:color w:val="00B050"/>
          <w:sz w:val="20"/>
          <w:szCs w:val="20"/>
        </w:rPr>
      </w:pP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bude potřeba změnit původně nahlášený datum nástupu do zaměstnání u pojistného vztahu s druhem činnosti dohoda o provedení práce (T – Z), který byl chybně zaslán na původním tiskopisu „Výkaz DPP“ s typem akce 2 (Nástup na DPP s výkazem) je nutné toto učinit prostřednictvím nového tiskopisu „Výkaz DPP“ s typem akce 4 (Oprava), kde se uvede správné datum nástupu do zaměstnání. Takové podání pak bude následně refere</w:t>
      </w:r>
      <w:r w:rsidR="00B65CC1">
        <w:rPr>
          <w:rFonts w:ascii="Tahoma" w:hAnsi="Tahoma" w:cs="Tahoma"/>
          <w:color w:val="00B050"/>
          <w:sz w:val="20"/>
          <w:szCs w:val="20"/>
        </w:rPr>
        <w:t>n</w:t>
      </w:r>
      <w:r w:rsidR="0089469A">
        <w:rPr>
          <w:rFonts w:ascii="Tahoma" w:hAnsi="Tahoma" w:cs="Tahoma"/>
          <w:color w:val="00B050"/>
          <w:sz w:val="20"/>
          <w:szCs w:val="20"/>
        </w:rPr>
        <w:t xml:space="preserve">tským způsobem řešeno v systémech ČSSZ, kde budou mj. i ošetřeny případné předchozí evidované příjmy atd. Upozorňuji, že akcí 4 (Oprava) zaměstnavatel hlásí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sz w:val="20"/>
          <w:szCs w:val="20"/>
        </w:rPr>
      </w:pPr>
    </w:p>
    <w:p w:rsidR="0089469A" w:rsidRDefault="0089469A" w:rsidP="0089469A">
      <w:pPr>
        <w:rPr>
          <w:rFonts w:ascii="Tahoma" w:hAnsi="Tahoma" w:cs="Tahoma"/>
          <w:sz w:val="20"/>
          <w:szCs w:val="20"/>
        </w:rPr>
      </w:pPr>
    </w:p>
    <w:p w:rsidR="0089469A" w:rsidRDefault="0089469A" w:rsidP="0089469A">
      <w:pPr>
        <w:numPr>
          <w:ilvl w:val="1"/>
          <w:numId w:val="1"/>
        </w:numPr>
        <w:ind w:left="1800"/>
        <w:rPr>
          <w:rFonts w:ascii="Arial" w:hAnsi="Arial" w:cs="Arial"/>
          <w:color w:val="000000"/>
          <w:sz w:val="20"/>
          <w:szCs w:val="20"/>
        </w:rPr>
      </w:pPr>
      <w:r>
        <w:rPr>
          <w:rFonts w:ascii="Arial" w:hAnsi="Arial" w:cs="Arial"/>
          <w:color w:val="000000"/>
          <w:sz w:val="20"/>
          <w:szCs w:val="20"/>
        </w:rPr>
        <w:lastRenderedPageBreak/>
        <w:t>Obdobně se skončením DPP. Nahlásím konec, ale nakonec mi neskončí, nebo bude končit v dalším měsíci?</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bude potřeba změnit původně nahlášené datum skončení zaměstnání, případně toto datum skončení vymazat, u pojistného vztahu s druhem činnosti dohoda o provedení práce (T – Z), který byl chybně zaslán na původním tiskopisu „Výkaz DPP“ s typem akce 3 (Skončení DPP s výkazem) je nutné toto učinit prostřednictvím nového tiskopisu „Výkaz DPP“ s typem akce 4 (Oprava), kde se uvede správné datum nástupu skončení do zaměstnání, případně se neuvede vůbec. Takové podání pak bude následně referen</w:t>
      </w:r>
      <w:r w:rsidR="00B65CC1">
        <w:rPr>
          <w:rFonts w:ascii="Tahoma" w:hAnsi="Tahoma" w:cs="Tahoma"/>
          <w:color w:val="00B050"/>
          <w:sz w:val="20"/>
          <w:szCs w:val="20"/>
        </w:rPr>
        <w:t>t</w:t>
      </w:r>
      <w:r w:rsidR="0089469A">
        <w:rPr>
          <w:rFonts w:ascii="Tahoma" w:hAnsi="Tahoma" w:cs="Tahoma"/>
          <w:color w:val="00B050"/>
          <w:sz w:val="20"/>
          <w:szCs w:val="20"/>
        </w:rPr>
        <w:t xml:space="preserve">ským způsobem řešeno v systémech ČSSZ, kde budou mj. i ošetřeny případné chybějící či přebývající evidované příjmy atd. Upozorňuji, že akcí 4 (Oprava) zaměstnavatel hlásí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sz w:val="20"/>
          <w:szCs w:val="20"/>
        </w:rPr>
      </w:pPr>
    </w:p>
    <w:p w:rsidR="0089469A" w:rsidRDefault="0089469A" w:rsidP="0089469A">
      <w:pPr>
        <w:ind w:left="108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 xml:space="preserve">Když změním nedatumovou položku, tak se asi bude jednat o akci Oprava DPP spadající do období, kdy ke změně došlo. Ale co když změním datumovou hodnotu. Příklad - Mám nahlášeno, že DPP skončí za 4 měsíce. Po dvou měsících posunu ukončení DPP o další 2 měsíce. Kdy to mám nahlásit? Jakou akcí? </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lang w:val="es-ES"/>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V první řadě uvádíme, že stejně tak jako v případě </w:t>
      </w:r>
      <w:proofErr w:type="gramStart"/>
      <w:r w:rsidR="0089469A">
        <w:rPr>
          <w:rFonts w:ascii="Tahoma" w:hAnsi="Tahoma" w:cs="Tahoma"/>
          <w:color w:val="00B050"/>
          <w:sz w:val="20"/>
          <w:szCs w:val="20"/>
        </w:rPr>
        <w:t>tiskopisu ,,Oznámení</w:t>
      </w:r>
      <w:proofErr w:type="gramEnd"/>
      <w:r w:rsidR="0089469A">
        <w:rPr>
          <w:rFonts w:ascii="Tahoma" w:hAnsi="Tahoma" w:cs="Tahoma"/>
          <w:color w:val="00B050"/>
          <w:sz w:val="20"/>
          <w:szCs w:val="20"/>
        </w:rPr>
        <w:t xml:space="preserve"> o nástupu do zaměstnání (skončení zaměstnání)‘‘ nebude možné ani prostřednictvím tiskopisu „Výkaz příjmů zúčtovaných zaměstnavatelem zaměstnancům činným na základě dohody o provedení práce“ oznamovat datum skončení zaměstnání dopředu. </w:t>
      </w:r>
      <w:r w:rsidR="0089469A">
        <w:rPr>
          <w:rFonts w:ascii="Tahoma" w:hAnsi="Tahoma" w:cs="Tahoma"/>
          <w:b/>
          <w:bCs/>
          <w:color w:val="00B050"/>
          <w:sz w:val="20"/>
          <w:szCs w:val="20"/>
          <w:lang w:val="es-ES"/>
        </w:rPr>
        <w:t xml:space="preserve">Akcí 4 – Oprava – </w:t>
      </w:r>
      <w:r w:rsidR="0089469A">
        <w:rPr>
          <w:rFonts w:ascii="Tahoma" w:hAnsi="Tahoma" w:cs="Tahoma"/>
          <w:color w:val="00B050"/>
          <w:sz w:val="20"/>
          <w:szCs w:val="20"/>
          <w:lang w:val="es-ES"/>
        </w:rPr>
        <w:t>bude zaměstnavatel hlásit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Navíc bych chtěl požádat o upřesnění filosofie poskytování dat</w:t>
      </w:r>
    </w:p>
    <w:p w:rsidR="0089469A" w:rsidRDefault="0089469A" w:rsidP="0089469A">
      <w:pPr>
        <w:numPr>
          <w:ilvl w:val="0"/>
          <w:numId w:val="2"/>
        </w:numPr>
        <w:ind w:left="1428"/>
        <w:rPr>
          <w:rFonts w:ascii="Arial" w:hAnsi="Arial" w:cs="Arial"/>
          <w:color w:val="000000"/>
          <w:sz w:val="20"/>
          <w:szCs w:val="20"/>
        </w:rPr>
      </w:pPr>
      <w:r>
        <w:rPr>
          <w:rFonts w:ascii="Arial" w:hAnsi="Arial" w:cs="Arial"/>
          <w:color w:val="000000"/>
          <w:sz w:val="20"/>
          <w:szCs w:val="20"/>
        </w:rPr>
        <w:t>Bude třeba moci jeden zaměstnavatel během jednoho měsíce poslat více hlášení, přičemž každé bude za nějakou jinou skupinu zaměstnanců? V extrémním případě posílat zprávy obsahující data za jedno DPP?</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Ano.</w:t>
      </w:r>
    </w:p>
    <w:p w:rsidR="0089469A" w:rsidRDefault="0089469A" w:rsidP="0089469A">
      <w:pPr>
        <w:rPr>
          <w:rFonts w:ascii="Tahoma" w:hAnsi="Tahoma" w:cs="Tahoma"/>
          <w:sz w:val="20"/>
          <w:szCs w:val="20"/>
        </w:rPr>
      </w:pPr>
    </w:p>
    <w:p w:rsidR="0089469A" w:rsidRDefault="0089469A" w:rsidP="0089469A">
      <w:pPr>
        <w:numPr>
          <w:ilvl w:val="0"/>
          <w:numId w:val="2"/>
        </w:numPr>
        <w:ind w:left="1428"/>
        <w:rPr>
          <w:rFonts w:ascii="Arial" w:hAnsi="Arial" w:cs="Arial"/>
          <w:color w:val="000000"/>
          <w:sz w:val="20"/>
          <w:szCs w:val="20"/>
        </w:rPr>
      </w:pPr>
      <w:r>
        <w:rPr>
          <w:rFonts w:ascii="Arial" w:hAnsi="Arial" w:cs="Arial"/>
          <w:color w:val="000000"/>
          <w:sz w:val="20"/>
          <w:szCs w:val="20"/>
        </w:rPr>
        <w:t xml:space="preserve">Když budu posílat nějaké opravy či storna, je možné uvést data pouze za opravovanou DPP? </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V případě, kdy bude potřeba opravit nějaký původně chybně nahlášený údaj u jednoho konkrétního zaměstnance, bude toto umožněno provést samostatně (jednotlivě) u daného zaměstnance, tedy zasláním jednoho nového tiskopisu „Výkaz DPP“ s akcí „Oprava“, tzn. pouze s jedním RČ/EČP. Nebudou se muset znovu reportovat všechny již zaslané údaje za celý variabilní symbol, tedy za všechny zaměstnance na DPP u daného zaměstnavatele. Obdobně platí pro </w:t>
      </w:r>
      <w:proofErr w:type="gramStart"/>
      <w:r w:rsidR="0089469A">
        <w:rPr>
          <w:rFonts w:ascii="Tahoma" w:hAnsi="Tahoma" w:cs="Tahoma"/>
          <w:color w:val="00B050"/>
          <w:sz w:val="20"/>
          <w:szCs w:val="20"/>
        </w:rPr>
        <w:t>akci ,,Storno</w:t>
      </w:r>
      <w:proofErr w:type="gramEnd"/>
      <w:r w:rsidR="0089469A">
        <w:rPr>
          <w:rFonts w:ascii="Tahoma" w:hAnsi="Tahoma" w:cs="Tahoma"/>
          <w:color w:val="00B050"/>
          <w:sz w:val="20"/>
          <w:szCs w:val="20"/>
        </w:rPr>
        <w:t>‘‘.</w:t>
      </w:r>
    </w:p>
    <w:p w:rsidR="0089469A" w:rsidRDefault="0089469A" w:rsidP="0089469A">
      <w:pPr>
        <w:rPr>
          <w:rFonts w:ascii="Arial" w:hAnsi="Arial" w:cs="Arial"/>
          <w:sz w:val="20"/>
          <w:szCs w:val="20"/>
        </w:rPr>
      </w:pPr>
    </w:p>
    <w:p w:rsidR="0089469A" w:rsidRDefault="0089469A" w:rsidP="0089469A">
      <w:pPr>
        <w:rPr>
          <w:rFonts w:ascii="Tahoma" w:hAnsi="Tahoma" w:cs="Tahoma"/>
          <w:sz w:val="20"/>
          <w:szCs w:val="20"/>
        </w:rPr>
      </w:pPr>
      <w:r>
        <w:rPr>
          <w:rFonts w:ascii="Tahoma" w:hAnsi="Tahoma" w:cs="Tahoma"/>
          <w:sz w:val="20"/>
          <w:szCs w:val="20"/>
        </w:rPr>
        <w:t>*   *   *   *   *   *</w:t>
      </w:r>
    </w:p>
    <w:p w:rsidR="0089469A" w:rsidRDefault="0089469A" w:rsidP="0089469A">
      <w:pPr>
        <w:rPr>
          <w:rFonts w:ascii="Tahoma" w:hAnsi="Tahoma" w:cs="Tahoma"/>
          <w:sz w:val="20"/>
          <w:szCs w:val="20"/>
        </w:rPr>
      </w:pPr>
    </w:p>
    <w:p w:rsidR="009D7772" w:rsidRDefault="009D7772" w:rsidP="009D7772">
      <w:pPr>
        <w:pStyle w:val="Odstavecseseznamem"/>
        <w:numPr>
          <w:ilvl w:val="0"/>
          <w:numId w:val="3"/>
        </w:numPr>
        <w:contextualSpacing w:val="0"/>
        <w:rPr>
          <w:sz w:val="22"/>
          <w:szCs w:val="22"/>
        </w:rPr>
      </w:pPr>
      <w:r>
        <w:t>Bude povinnost nadále nahlašovat DPP přes standardní PVPOJ (přihlášku) v měsíci, kdy poprvé překročí DPP rozhodnou hranici příjmu (dnes 10 tis</w:t>
      </w:r>
      <w:r w:rsidR="00B65CC1">
        <w:t>íc</w:t>
      </w:r>
      <w:r>
        <w:t xml:space="preserve"> </w:t>
      </w:r>
      <w:proofErr w:type="gramStart"/>
      <w:r>
        <w:t>Kč) ?</w:t>
      </w:r>
      <w:proofErr w:type="gramEnd"/>
    </w:p>
    <w:p w:rsidR="009D7772" w:rsidRDefault="009D7772" w:rsidP="009D7772">
      <w:pPr>
        <w:pStyle w:val="Odstavecseseznamem"/>
      </w:pPr>
      <w:r>
        <w:rPr>
          <w:i/>
          <w:iCs/>
        </w:rPr>
        <w:t xml:space="preserve">Jelikož v novém podání (viz. </w:t>
      </w:r>
      <w:proofErr w:type="gramStart"/>
      <w:r>
        <w:rPr>
          <w:i/>
          <w:iCs/>
        </w:rPr>
        <w:t>příloha</w:t>
      </w:r>
      <w:proofErr w:type="gramEnd"/>
      <w:r>
        <w:rPr>
          <w:i/>
          <w:iCs/>
        </w:rPr>
        <w:t>) budeme nahlašovat nástup DPP …. Tedy další nahlašovaní přes PVPOJ je prostě duplicitní práce pro všechny mzdové účetní, a alespoň TATO povinnost by na oplátku mohla býti zrušena, stejně jako následné hlášení KONCE DPP přes PVPOJ</w:t>
      </w:r>
    </w:p>
    <w:p w:rsidR="009D7772" w:rsidRDefault="009D7772" w:rsidP="009D7772">
      <w:pPr>
        <w:pStyle w:val="Prosttext"/>
        <w:rPr>
          <w:i/>
          <w:iCs/>
        </w:rPr>
      </w:pPr>
    </w:p>
    <w:p w:rsidR="009D7772" w:rsidRDefault="009D7772" w:rsidP="009D7772">
      <w:pPr>
        <w:spacing w:after="240"/>
        <w:ind w:left="360"/>
        <w:rPr>
          <w:rFonts w:ascii="Tahoma" w:hAnsi="Tahoma" w:cs="Tahoma"/>
          <w:color w:val="00B050"/>
          <w:sz w:val="20"/>
          <w:szCs w:val="20"/>
        </w:rPr>
      </w:pPr>
      <w:r>
        <w:rPr>
          <w:rFonts w:ascii="Tahoma" w:hAnsi="Tahoma" w:cs="Tahoma"/>
          <w:b/>
          <w:bCs/>
          <w:color w:val="00B050"/>
          <w:sz w:val="20"/>
          <w:szCs w:val="20"/>
          <w:u w:val="single"/>
        </w:rPr>
        <w:lastRenderedPageBreak/>
        <w:t>Odpověď ČSSZ:</w:t>
      </w:r>
      <w:r>
        <w:rPr>
          <w:rFonts w:ascii="Tahoma" w:hAnsi="Tahoma" w:cs="Tahoma"/>
          <w:sz w:val="20"/>
          <w:szCs w:val="20"/>
        </w:rPr>
        <w:t xml:space="preserve"> </w:t>
      </w:r>
      <w:r>
        <w:rPr>
          <w:rFonts w:ascii="Tahoma" w:hAnsi="Tahoma" w:cs="Tahoma"/>
          <w:color w:val="00B050"/>
          <w:sz w:val="20"/>
          <w:szCs w:val="20"/>
        </w:rPr>
        <w:t xml:space="preserve">S ohledem na platnou právní úpravu zákona č. 349/2023 Sb. (konsolidační balíček) ve spojení s pozměňovacím návrhem k vládnímu návrhu zákona, kterým se mění zákon č. 240/2013 Sb. (sněmovní tisk č. 570) se nově od 1. 7. 2024 zavádí povinná evidence všech zaměstnanců činných na základě DPP (včetně těch nepojištěných). </w:t>
      </w:r>
      <w:r>
        <w:rPr>
          <w:rFonts w:ascii="Tahoma" w:hAnsi="Tahoma" w:cs="Tahoma"/>
          <w:b/>
          <w:bCs/>
          <w:color w:val="00B050"/>
          <w:sz w:val="20"/>
          <w:szCs w:val="20"/>
        </w:rPr>
        <w:t>Zaměstnavatel tak bude mít nově povinnost každý měsíc sdělovat seznam všech zaměstnanců na DPP včetně výše všech jejich příjmů, tj. i příjmů, ze kterých se neodvádí pojistné na sociální zabezpečení, a to prostřednictvím nového předepsaného tiskopisu „Výkaz příjmů zúčtovaných zaměstnavatelem zaměstnancům činným na základě dohody o provedení práce“ (dále jen „Výkaz DPP“), vždy do 20. dne následujícího měsíce, poprvé za měsíc červenec 2024 do 20. 8. 2024. Pro úplnost uvádíme, že do 31. 12. 2024 se podmínky účasti na nemocenském pojištění u DPP nemění.</w:t>
      </w:r>
      <w:r>
        <w:rPr>
          <w:rFonts w:ascii="Tahoma" w:hAnsi="Tahoma" w:cs="Tahoma"/>
          <w:color w:val="00B050"/>
          <w:sz w:val="20"/>
          <w:szCs w:val="20"/>
        </w:rPr>
        <w:t xml:space="preserve"> </w:t>
      </w:r>
    </w:p>
    <w:p w:rsidR="009D7772" w:rsidRDefault="009D7772" w:rsidP="009D7772">
      <w:pPr>
        <w:pStyle w:val="Prosttext"/>
        <w:ind w:left="360"/>
        <w:rPr>
          <w:rFonts w:ascii="Tahoma" w:hAnsi="Tahoma" w:cs="Tahoma"/>
          <w:color w:val="00B050"/>
          <w:sz w:val="20"/>
          <w:szCs w:val="20"/>
        </w:rPr>
      </w:pPr>
      <w:r>
        <w:rPr>
          <w:rFonts w:ascii="Tahoma" w:hAnsi="Tahoma" w:cs="Tahoma"/>
          <w:b/>
          <w:bCs/>
          <w:color w:val="00B050"/>
          <w:sz w:val="20"/>
          <w:szCs w:val="20"/>
        </w:rPr>
        <w:t>Rovněž bude zaměstnavatel povinen elektronicky ohlásit nástup zaměstnance do zaměstnání a skončení zaměstnání v termínu do 20. dne následujícího měsíce, a to prostřednictvím předepsaného tiskopisu „Výkaz DPP“ - spolu s příjmy</w:t>
      </w:r>
      <w:r>
        <w:rPr>
          <w:rFonts w:ascii="Tahoma" w:hAnsi="Tahoma" w:cs="Tahoma"/>
          <w:color w:val="00B050"/>
          <w:sz w:val="20"/>
          <w:szCs w:val="20"/>
        </w:rPr>
        <w:t xml:space="preserve">, tzn., že nejpozději do 20. 8. 2024 přihlásí zaměstnance, kteří nastoupili před 1. 7. 2024, jejich DPP trvá i po tomto datu (v červenci 2024) a nebyli dosud přihlášeni do evidence, neboť jim nevznikla účast na pojištění (tj. s prvním podáním Výkazu DPP). U zaměstnanců na DPP již nebude mít zaměstnavatel povinnost zasílat tiskopis „Oznámení o nástupu do zaměstnání (skončení zaměstnání)“, zůstane však možnost použít i tento současný tiskopis „Oznámení o nástupu do zaměstnání (skončení zaměstnání)“ pro oznámení nástupu/skončení, jako tomu bylo doposud. </w:t>
      </w:r>
      <w:r>
        <w:rPr>
          <w:i/>
          <w:iCs/>
          <w:color w:val="00B050"/>
        </w:rPr>
        <w:t> </w:t>
      </w:r>
      <w:r>
        <w:rPr>
          <w:color w:val="00B050"/>
        </w:rPr>
        <w:t xml:space="preserve"> </w:t>
      </w:r>
      <w:r>
        <w:rPr>
          <w:rFonts w:ascii="Tahoma" w:hAnsi="Tahoma" w:cs="Tahoma"/>
          <w:color w:val="00B050"/>
          <w:sz w:val="20"/>
          <w:szCs w:val="20"/>
        </w:rPr>
        <w:t>To znamená, že bude záležet na zaměstnavateli, který tiskopis bude chtít pro nahlášení nástupu / skončení využívat. Tiskopis ONZ bude možné použít pro všechny DPP bez ohledu na to, zda jsou pojištěné nebo nepojištěné, zde nebude žádný rozdíl, tzn., že prostřednictvím ONZ bude možné i po 1. 7. 2024 nahlásit nástup / skončení u pojistného vztahu s druhem činnosti dohoda o provedení práce (T – Z) i nadále, ovšem za předpokladu, že následně bude muset zaměstnavatel zasílat k tomuto pojistnému vztahu i tiskopis “Výkaz DPP” s akcí 1, kde dohlásí příjmy zúčtované zaměstnavatelem zaměstnanci za určité období.</w:t>
      </w:r>
    </w:p>
    <w:p w:rsidR="009D7772" w:rsidRDefault="009D7772" w:rsidP="009D7772">
      <w:pPr>
        <w:ind w:left="360"/>
        <w:rPr>
          <w:rFonts w:ascii="Tahoma" w:hAnsi="Tahoma" w:cs="Tahoma"/>
          <w:b/>
          <w:bCs/>
          <w:color w:val="00B050"/>
          <w:sz w:val="20"/>
          <w:szCs w:val="20"/>
        </w:rPr>
      </w:pPr>
    </w:p>
    <w:p w:rsidR="009D7772" w:rsidRDefault="009D7772" w:rsidP="009D7772">
      <w:pPr>
        <w:ind w:left="360"/>
        <w:rPr>
          <w:rFonts w:ascii="Tahoma" w:hAnsi="Tahoma" w:cs="Tahoma"/>
          <w:b/>
          <w:bCs/>
          <w:color w:val="00B050"/>
          <w:sz w:val="20"/>
          <w:szCs w:val="20"/>
          <w:u w:val="single"/>
        </w:rPr>
      </w:pPr>
      <w:r>
        <w:rPr>
          <w:rFonts w:ascii="Tahoma" w:hAnsi="Tahoma" w:cs="Tahoma"/>
          <w:b/>
          <w:bCs/>
          <w:color w:val="00B050"/>
          <w:sz w:val="20"/>
          <w:szCs w:val="20"/>
        </w:rPr>
        <w:t xml:space="preserve">Zaměstnavatel, který bude zaměstnávat zaměstnance vykonávající pracovní činnost na základě dohod o provedení práce, bude měsíčně podávat dva tiskopisy </w:t>
      </w:r>
      <w:r>
        <w:rPr>
          <w:b/>
          <w:bCs/>
          <w:color w:val="00B050"/>
          <w:sz w:val="20"/>
          <w:szCs w:val="20"/>
          <w:lang w:val="en-US"/>
        </w:rPr>
        <w:t>–</w:t>
      </w:r>
      <w:r>
        <w:rPr>
          <w:rFonts w:ascii="Tahoma" w:hAnsi="Tahoma" w:cs="Tahoma"/>
          <w:b/>
          <w:bCs/>
          <w:color w:val="00B050"/>
          <w:sz w:val="20"/>
          <w:szCs w:val="20"/>
          <w:lang w:val="en-US"/>
        </w:rPr>
        <w:t xml:space="preserve"> </w:t>
      </w:r>
      <w:r>
        <w:rPr>
          <w:b/>
          <w:bCs/>
          <w:color w:val="00B050"/>
          <w:sz w:val="20"/>
          <w:szCs w:val="20"/>
          <w:lang w:val="en-US"/>
        </w:rPr>
        <w:t>„</w:t>
      </w:r>
      <w:r>
        <w:rPr>
          <w:rFonts w:ascii="Tahoma" w:hAnsi="Tahoma" w:cs="Tahoma"/>
          <w:b/>
          <w:bCs/>
          <w:color w:val="00B050"/>
          <w:sz w:val="20"/>
          <w:szCs w:val="20"/>
        </w:rPr>
        <w:t>Přehled o výši pojistného</w:t>
      </w:r>
      <w:r>
        <w:rPr>
          <w:b/>
          <w:bCs/>
          <w:color w:val="00B050"/>
          <w:sz w:val="20"/>
          <w:szCs w:val="20"/>
          <w:lang w:val="en-US"/>
        </w:rPr>
        <w:t>“</w:t>
      </w:r>
      <w:r>
        <w:rPr>
          <w:rFonts w:ascii="Tahoma" w:hAnsi="Tahoma" w:cs="Tahoma"/>
          <w:b/>
          <w:bCs/>
          <w:color w:val="00B050"/>
          <w:sz w:val="20"/>
          <w:szCs w:val="20"/>
          <w:lang w:val="en-US"/>
        </w:rPr>
        <w:t xml:space="preserve"> </w:t>
      </w:r>
      <w:r>
        <w:rPr>
          <w:rFonts w:ascii="Tahoma" w:hAnsi="Tahoma" w:cs="Tahoma"/>
          <w:b/>
          <w:bCs/>
          <w:color w:val="00B050"/>
          <w:sz w:val="20"/>
          <w:szCs w:val="20"/>
        </w:rPr>
        <w:t>(ten podávají standardně všichni zaměstnavatelé) a tzv. „Výkaz DPP“ (zde se jedná o novou povinnost)</w:t>
      </w:r>
      <w:r>
        <w:rPr>
          <w:rFonts w:ascii="Tahoma" w:hAnsi="Tahoma" w:cs="Tahoma"/>
          <w:color w:val="00B050"/>
          <w:sz w:val="20"/>
          <w:szCs w:val="20"/>
        </w:rPr>
        <w:t xml:space="preserve">, na kterém se budou vykazovat údaje pouze za zaměstnance na DPP (jméno a příjmení, rodné číslo nebo datum a místo narození, nebylo-li rodné číslo přiděleno, datum nástupu tohoto zaměstnance do zaměstnání a datum skončení zaměstnání a výše příjmů za předcházející měsíc). </w:t>
      </w:r>
      <w:r>
        <w:rPr>
          <w:rFonts w:ascii="Tahoma" w:hAnsi="Tahoma" w:cs="Tahoma"/>
          <w:b/>
          <w:bCs/>
          <w:color w:val="00B050"/>
          <w:sz w:val="20"/>
          <w:szCs w:val="20"/>
        </w:rPr>
        <w:t>Pokud zaměstnavatel v určitém měsíci nezúčtuje svým zaměstnancům žádné příjmy</w:t>
      </w:r>
      <w:r>
        <w:rPr>
          <w:rFonts w:ascii="Tahoma" w:hAnsi="Tahoma" w:cs="Tahoma"/>
          <w:color w:val="00B050"/>
          <w:sz w:val="20"/>
          <w:szCs w:val="20"/>
        </w:rPr>
        <w:t xml:space="preserve">, </w:t>
      </w:r>
      <w:r>
        <w:rPr>
          <w:rFonts w:ascii="Tahoma" w:hAnsi="Tahoma" w:cs="Tahoma"/>
          <w:b/>
          <w:bCs/>
          <w:color w:val="00B050"/>
          <w:sz w:val="20"/>
          <w:szCs w:val="20"/>
        </w:rPr>
        <w:t xml:space="preserve">nemá povinnost podat </w:t>
      </w:r>
      <w:r>
        <w:rPr>
          <w:b/>
          <w:bCs/>
          <w:color w:val="00B050"/>
          <w:sz w:val="20"/>
          <w:szCs w:val="20"/>
          <w:lang w:val="en-US"/>
        </w:rPr>
        <w:t>„</w:t>
      </w:r>
      <w:r>
        <w:rPr>
          <w:rFonts w:ascii="Tahoma" w:hAnsi="Tahoma" w:cs="Tahoma"/>
          <w:b/>
          <w:bCs/>
          <w:color w:val="00B050"/>
          <w:sz w:val="20"/>
          <w:szCs w:val="20"/>
        </w:rPr>
        <w:t>nulový</w:t>
      </w:r>
      <w:r>
        <w:rPr>
          <w:b/>
          <w:bCs/>
          <w:color w:val="00B050"/>
          <w:sz w:val="20"/>
          <w:szCs w:val="20"/>
          <w:lang w:val="en-US"/>
        </w:rPr>
        <w:t>“</w:t>
      </w:r>
      <w:r>
        <w:rPr>
          <w:rFonts w:ascii="Tahoma" w:hAnsi="Tahoma" w:cs="Tahoma"/>
          <w:b/>
          <w:bCs/>
          <w:color w:val="00B050"/>
          <w:sz w:val="20"/>
          <w:szCs w:val="20"/>
        </w:rPr>
        <w:t xml:space="preserve"> Přehled o výši pojistného</w:t>
      </w:r>
      <w:r>
        <w:rPr>
          <w:rFonts w:ascii="Tahoma" w:hAnsi="Tahoma" w:cs="Tahoma"/>
          <w:color w:val="00B050"/>
          <w:sz w:val="20"/>
          <w:szCs w:val="20"/>
        </w:rPr>
        <w:t xml:space="preserve"> (je však vhodné tuto skutečnost sdělit OSSZ, resp. OSSZ by zaměstnavatele vyzvala, aby přehled předložil nebo sdělil, že nemá povinnost jej předložit). Pokud zaměstnavatel bude zaměstnávat pouze zaměstnance na DPP, kterým v daném měsíci nevznikne účast na pojištění (zaměstnanec nebude mít žádné příjmy, nebo příjem pod limitem), pak za tento měsíc zaměstnavatel přehled podávat nebude. </w:t>
      </w:r>
      <w:r>
        <w:rPr>
          <w:rFonts w:ascii="Tahoma" w:hAnsi="Tahoma" w:cs="Tahoma"/>
          <w:b/>
          <w:bCs/>
          <w:color w:val="00B050"/>
          <w:sz w:val="20"/>
          <w:szCs w:val="20"/>
        </w:rPr>
        <w:t xml:space="preserve">Co se týče podávání Výkazu DPP, tak tato povinnost se týká všech zaměstnanců na základě dohody o provedení práce, kteří začali pro zaměstnavatele vykonávat práci (nastoupili do zaměstnání); </w:t>
      </w:r>
      <w:r>
        <w:rPr>
          <w:rFonts w:ascii="Tahoma" w:hAnsi="Tahoma" w:cs="Tahoma"/>
          <w:b/>
          <w:bCs/>
          <w:color w:val="00B050"/>
          <w:sz w:val="20"/>
          <w:szCs w:val="20"/>
          <w:u w:val="single"/>
        </w:rPr>
        <w:t>u zaměstnance na DPP bude tedy třeba podávat výkazy za všechny měsíce v období od nástupu do zaměstnání do skončení zaměstnání, a to i za měsíc/e, ve kterých případně byl nulový příjem.</w:t>
      </w:r>
    </w:p>
    <w:p w:rsidR="009D7772" w:rsidRDefault="009D7772" w:rsidP="009D7772">
      <w:pPr>
        <w:pStyle w:val="Prosttext"/>
        <w:rPr>
          <w:rFonts w:ascii="Tahoma" w:hAnsi="Tahoma" w:cs="Tahoma"/>
          <w:color w:val="00B050"/>
          <w:sz w:val="20"/>
          <w:szCs w:val="20"/>
        </w:rPr>
      </w:pPr>
    </w:p>
    <w:p w:rsidR="009D7772" w:rsidRDefault="009D7772" w:rsidP="009D7772">
      <w:pPr>
        <w:pStyle w:val="Odstavecseseznamem"/>
        <w:ind w:left="0"/>
        <w:rPr>
          <w:rFonts w:ascii="Tahoma" w:hAnsi="Tahoma" w:cs="Tahoma"/>
          <w:sz w:val="20"/>
          <w:szCs w:val="20"/>
        </w:rPr>
      </w:pPr>
    </w:p>
    <w:p w:rsidR="009D7772" w:rsidRDefault="009D7772" w:rsidP="009D7772">
      <w:pPr>
        <w:pStyle w:val="Odstavecseseznamem"/>
        <w:numPr>
          <w:ilvl w:val="0"/>
          <w:numId w:val="3"/>
        </w:numPr>
        <w:contextualSpacing w:val="0"/>
        <w:rPr>
          <w:rFonts w:ascii="Calibri" w:hAnsi="Calibri" w:cs="Calibri"/>
          <w:sz w:val="22"/>
          <w:szCs w:val="22"/>
        </w:rPr>
      </w:pPr>
      <w:r>
        <w:t>S tím souvisí teze „</w:t>
      </w:r>
      <w:r>
        <w:rPr>
          <w:b/>
          <w:bCs/>
        </w:rPr>
        <w:t>nástup s výkazem příjmů</w:t>
      </w:r>
      <w:r>
        <w:t>“  Pokud dohoda bude uzavřena 25.</w:t>
      </w:r>
      <w:r w:rsidR="00B65CC1">
        <w:t xml:space="preserve"> </w:t>
      </w:r>
      <w:r>
        <w:t>7.</w:t>
      </w:r>
      <w:r w:rsidR="00B65CC1">
        <w:t xml:space="preserve"> </w:t>
      </w:r>
      <w:r>
        <w:t>2024, ale poprvé bude mít příjem až v srpnu 2024, bude nahlašována již za 7/2024 a nebo až bude mít příjem tedy za 8/2024 ?</w:t>
      </w:r>
    </w:p>
    <w:p w:rsidR="009D7772" w:rsidRDefault="009D7772" w:rsidP="009D7772">
      <w:pPr>
        <w:pStyle w:val="Odstavecseseznamem"/>
      </w:pPr>
      <w:r>
        <w:rPr>
          <w:i/>
          <w:iCs/>
        </w:rPr>
        <w:t>Tedy klidně, kdyby se uzavřela dohoda v 7/2024, pak nebyla práce a poprvé bude pracovat v prosinci 2024 … tak se nahlásí až za 12/2024 ?</w:t>
      </w:r>
    </w:p>
    <w:p w:rsidR="009D7772" w:rsidRDefault="009D7772" w:rsidP="009D7772">
      <w:pPr>
        <w:pStyle w:val="Odstavecseseznamem"/>
      </w:pPr>
      <w:proofErr w:type="gramStart"/>
      <w:r>
        <w:rPr>
          <w:i/>
          <w:iCs/>
        </w:rPr>
        <w:t>A nebo se</w:t>
      </w:r>
      <w:proofErr w:type="gramEnd"/>
      <w:r>
        <w:rPr>
          <w:i/>
          <w:iCs/>
        </w:rPr>
        <w:t xml:space="preserve"> nahlásí:</w:t>
      </w:r>
    </w:p>
    <w:p w:rsidR="009D7772" w:rsidRDefault="009D7772" w:rsidP="009D7772">
      <w:pPr>
        <w:pStyle w:val="Odstavecseseznamem"/>
      </w:pPr>
      <w:r>
        <w:rPr>
          <w:i/>
          <w:iCs/>
        </w:rPr>
        <w:t>7/2024 … nástup + příjem 0</w:t>
      </w:r>
    </w:p>
    <w:p w:rsidR="009D7772" w:rsidRDefault="009D7772" w:rsidP="009D7772">
      <w:pPr>
        <w:pStyle w:val="Odstavecseseznamem"/>
      </w:pPr>
      <w:r>
        <w:rPr>
          <w:i/>
          <w:iCs/>
        </w:rPr>
        <w:lastRenderedPageBreak/>
        <w:t>8/2024 … příjem 0</w:t>
      </w:r>
    </w:p>
    <w:p w:rsidR="009D7772" w:rsidRDefault="009D7772" w:rsidP="009D7772">
      <w:pPr>
        <w:pStyle w:val="Odstavecseseznamem"/>
      </w:pPr>
      <w:r>
        <w:rPr>
          <w:i/>
          <w:iCs/>
        </w:rPr>
        <w:t>…</w:t>
      </w:r>
    </w:p>
    <w:p w:rsidR="009D7772" w:rsidRDefault="009D7772" w:rsidP="009D7772">
      <w:pPr>
        <w:pStyle w:val="Odstavecseseznamem"/>
      </w:pPr>
      <w:r>
        <w:rPr>
          <w:i/>
          <w:iCs/>
        </w:rPr>
        <w:t>11/2024 … příjem 0</w:t>
      </w:r>
    </w:p>
    <w:p w:rsidR="009D7772" w:rsidRDefault="009D7772" w:rsidP="009D7772">
      <w:pPr>
        <w:pStyle w:val="Odstavecseseznamem"/>
      </w:pPr>
      <w:r>
        <w:rPr>
          <w:i/>
          <w:iCs/>
        </w:rPr>
        <w:t>12/2024 … příjem 8 000 CZK</w:t>
      </w:r>
    </w:p>
    <w:p w:rsidR="009D7772" w:rsidRDefault="009D7772" w:rsidP="009D7772">
      <w:pPr>
        <w:pStyle w:val="Odstavecseseznamem"/>
        <w:rPr>
          <w:i/>
          <w:iCs/>
        </w:rPr>
      </w:pPr>
    </w:p>
    <w:p w:rsidR="009D7772" w:rsidRDefault="009D7772" w:rsidP="009D7772">
      <w:pPr>
        <w:pStyle w:val="Odstavecseseznamem"/>
        <w:ind w:left="360"/>
        <w:rPr>
          <w:rFonts w:ascii="Tahoma" w:hAnsi="Tahoma" w:cs="Tahoma"/>
          <w:color w:val="00B050"/>
          <w:sz w:val="20"/>
          <w:szCs w:val="20"/>
        </w:rPr>
      </w:pPr>
      <w:r>
        <w:rPr>
          <w:rFonts w:ascii="Tahoma" w:hAnsi="Tahoma" w:cs="Tahoma"/>
          <w:b/>
          <w:bCs/>
          <w:color w:val="00B050"/>
          <w:sz w:val="20"/>
          <w:szCs w:val="20"/>
          <w:u w:val="single"/>
        </w:rPr>
        <w:t xml:space="preserve">Odpověď ČSSZ: </w:t>
      </w:r>
      <w:r>
        <w:rPr>
          <w:rFonts w:ascii="Tahoma" w:hAnsi="Tahoma" w:cs="Tahoma"/>
          <w:color w:val="00B050"/>
          <w:sz w:val="20"/>
          <w:szCs w:val="20"/>
        </w:rPr>
        <w:t>Zaměstnání začíná dnem nástupu do zaměstnání a končí dnem, v němž končí pracovní vztah.</w:t>
      </w:r>
      <w:r>
        <w:t xml:space="preserve"> </w:t>
      </w:r>
      <w:r>
        <w:rPr>
          <w:rFonts w:ascii="Tahoma" w:hAnsi="Tahoma" w:cs="Tahoma"/>
          <w:color w:val="00B050"/>
          <w:sz w:val="20"/>
          <w:szCs w:val="20"/>
        </w:rPr>
        <w:t xml:space="preserve">Oznamovat se tak bude, stejně jako tomu bylo doposud, vždy jen datum skutečného nástupu do práce, tedy zahájení výkonu práce, nikoli datum uzavření pracovněprávního vztahu nebo datum, které je sjednáno jako vstup do zaměstnání v pracovní smlouvě. Ve Vámi uváděných případech se tak bude zasílat „Výkaz DPP“ s typem akce 2 (Nástup na DPP s výkazem), kde se uvede datum skutečného (faktického) nástupu do práce na DPP, a to v termínu do 20. dne následujícího měsíce, včetně uvedení příslušného příjmu za daný měsíc, kdy zaměstnanec nastoupil do zaměstnání. </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Pro představu dále uvádíme příklad, že pokud DPP byla sjednána na dobu od 1. 1. do 31. 12. 2025 a zaměstnanec nastoupil do zaměstnání 10. 1. 2025, začíná zaměstnání 10. 1.  a končí 31. 12. 2025.</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Jestliže např. v březnu 2025 bude na tuto DPP pracovat jen 2. a 15. a 30., trvá zaměstnání celý měsíc, nenastoupil v březnu do zaměstnání, ani jej v březnu neskončil. Zaměstnavatel tedy neoznamuje za březen ani nástup do zaměstnání a ani skončení zaměstnání. </w:t>
      </w:r>
    </w:p>
    <w:p w:rsidR="009D7772" w:rsidRDefault="009D7772" w:rsidP="009D7772">
      <w:pPr>
        <w:pStyle w:val="Odstavecseseznamem"/>
        <w:ind w:left="360"/>
        <w:rPr>
          <w:rFonts w:ascii="Tahoma" w:hAnsi="Tahoma" w:cs="Tahoma"/>
          <w:color w:val="00B050"/>
          <w:sz w:val="20"/>
          <w:szCs w:val="20"/>
        </w:rPr>
      </w:pP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Jestliže zaměstnanec pracoval na DPP pouze v březnu, </w:t>
      </w:r>
      <w:proofErr w:type="gramStart"/>
      <w:r>
        <w:rPr>
          <w:rFonts w:ascii="Tahoma" w:hAnsi="Tahoma" w:cs="Tahoma"/>
          <w:color w:val="00B050"/>
          <w:sz w:val="20"/>
          <w:szCs w:val="20"/>
        </w:rPr>
        <w:t>tzn.</w:t>
      </w:r>
      <w:proofErr w:type="gramEnd"/>
      <w:r>
        <w:rPr>
          <w:rFonts w:ascii="Tahoma" w:hAnsi="Tahoma" w:cs="Tahoma"/>
          <w:color w:val="00B050"/>
          <w:sz w:val="20"/>
          <w:szCs w:val="20"/>
        </w:rPr>
        <w:t xml:space="preserve"> skutečné </w:t>
      </w:r>
      <w:proofErr w:type="gramStart"/>
      <w:r>
        <w:rPr>
          <w:rFonts w:ascii="Tahoma" w:hAnsi="Tahoma" w:cs="Tahoma"/>
          <w:color w:val="00B050"/>
          <w:sz w:val="20"/>
          <w:szCs w:val="20"/>
        </w:rPr>
        <w:t>zahájil</w:t>
      </w:r>
      <w:proofErr w:type="gramEnd"/>
      <w:r>
        <w:rPr>
          <w:rFonts w:ascii="Tahoma" w:hAnsi="Tahoma" w:cs="Tahoma"/>
          <w:color w:val="00B050"/>
          <w:sz w:val="20"/>
          <w:szCs w:val="20"/>
        </w:rPr>
        <w:t xml:space="preserve"> práci až v březnu a pracoval jen v těchto 3 dnech, je třeba rozlišit, jestli byla uzavřena na celý měsíc jedna DPP anebo na každý den byla uzavřena DPP zvlášť (byly uzavřeny 3 DPP). Byla-li uzavřena jedna DPP, je nástupem do zaměstnání den 2. 3. a dnem skončení zaměstnání den 31. 3. Byly-li uzavřeny 3 DPP, jsou dnem nástupu do zaměstnání i skončení zaměstnání dny 2. 15. a 30. 3.</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       </w:t>
      </w:r>
    </w:p>
    <w:p w:rsidR="009D7772" w:rsidRDefault="009D7772" w:rsidP="009D7772">
      <w:pPr>
        <w:pStyle w:val="Odstavecseseznamem"/>
        <w:rPr>
          <w:rFonts w:ascii="Calibri" w:hAnsi="Calibri" w:cs="Calibri"/>
          <w:sz w:val="22"/>
          <w:szCs w:val="22"/>
        </w:rPr>
      </w:pPr>
      <w:r>
        <w:rPr>
          <w:i/>
          <w:iCs/>
        </w:rPr>
        <w:t> </w:t>
      </w:r>
    </w:p>
    <w:p w:rsidR="009D7772" w:rsidRDefault="009D7772" w:rsidP="009D7772">
      <w:pPr>
        <w:pStyle w:val="Odstavecseseznamem"/>
        <w:numPr>
          <w:ilvl w:val="0"/>
          <w:numId w:val="3"/>
        </w:numPr>
        <w:contextualSpacing w:val="0"/>
      </w:pPr>
      <w:r>
        <w:t>No a to je jen potvrzení předešlého, budou se vykazovat i měsíce s NULOVÝM příjem?</w:t>
      </w:r>
    </w:p>
    <w:p w:rsidR="009D7772" w:rsidRDefault="009D7772" w:rsidP="009D7772">
      <w:pPr>
        <w:pStyle w:val="Prosttext"/>
        <w:rPr>
          <w:rFonts w:ascii="Tahoma" w:hAnsi="Tahoma" w:cs="Tahoma"/>
          <w:sz w:val="20"/>
          <w:szCs w:val="20"/>
        </w:rPr>
      </w:pPr>
    </w:p>
    <w:p w:rsidR="009D7772" w:rsidRDefault="009D7772" w:rsidP="009D7772">
      <w:pPr>
        <w:pStyle w:val="Prosttext"/>
        <w:ind w:left="360"/>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Jak již bylo uvedeno v předchozích odpovědích, na předepsaném tiskopisu „Výkaz DPP“ se v poli „Příjmy zúčtované zaměstnavatelem zaměstnanci“ budou uvádět veškeré příjmy, tzn. i ty, ze kterých se neodvádí pojistné na sociální zabezpečení (myšleno nulové příjmy) s tím, že zúčtovaným příjmem se rozumí hrubá mzda.</w:t>
      </w:r>
    </w:p>
    <w:p w:rsidR="009D7772" w:rsidRDefault="009D7772" w:rsidP="009D7772">
      <w:pPr>
        <w:rPr>
          <w:rFonts w:ascii="Calibri" w:hAnsi="Calibri" w:cs="Calibri"/>
          <w:sz w:val="22"/>
          <w:szCs w:val="22"/>
        </w:rPr>
      </w:pPr>
    </w:p>
    <w:p w:rsidR="009D7772" w:rsidRDefault="009D7772" w:rsidP="009D7772">
      <w:pPr>
        <w:rPr>
          <w:rFonts w:ascii="Tahoma" w:hAnsi="Tahoma" w:cs="Tahoma"/>
          <w:sz w:val="20"/>
          <w:szCs w:val="20"/>
        </w:rPr>
      </w:pPr>
    </w:p>
    <w:p w:rsidR="009D7772" w:rsidRDefault="009D7772" w:rsidP="009D7772">
      <w:pPr>
        <w:rPr>
          <w:rFonts w:ascii="Tahoma" w:hAnsi="Tahoma" w:cs="Tahoma"/>
          <w:sz w:val="20"/>
          <w:szCs w:val="20"/>
        </w:rPr>
      </w:pPr>
      <w:r>
        <w:rPr>
          <w:rFonts w:ascii="Tahoma" w:hAnsi="Tahoma" w:cs="Tahoma"/>
          <w:sz w:val="20"/>
          <w:szCs w:val="20"/>
        </w:rPr>
        <w:t>A pak přidal ještě jednu poznámku:</w:t>
      </w:r>
    </w:p>
    <w:p w:rsidR="009D7772" w:rsidRDefault="009D7772" w:rsidP="009D7772">
      <w:pPr>
        <w:rPr>
          <w:rFonts w:ascii="Calibri" w:hAnsi="Calibri" w:cs="Calibri"/>
          <w:sz w:val="22"/>
          <w:szCs w:val="22"/>
        </w:rPr>
      </w:pPr>
      <w:r>
        <w:rPr>
          <w:color w:val="1F497D"/>
        </w:rPr>
        <w:t> </w:t>
      </w:r>
    </w:p>
    <w:p w:rsidR="009D7772" w:rsidRDefault="009D7772" w:rsidP="009D7772">
      <w:pPr>
        <w:ind w:left="708"/>
      </w:pPr>
      <w:r>
        <w:rPr>
          <w:noProof/>
          <w:color w:val="1F497D"/>
          <w:lang w:eastAsia="cs-CZ"/>
        </w:rPr>
        <w:drawing>
          <wp:inline distT="0" distB="0" distL="0" distR="0">
            <wp:extent cx="6737350" cy="1423670"/>
            <wp:effectExtent l="0" t="0" r="6350" b="5080"/>
            <wp:docPr id="3" name="Obrázek 3" descr="cid:image001.png@01DAACF0.7833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AACF0.783357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737350" cy="1423670"/>
                    </a:xfrm>
                    <a:prstGeom prst="rect">
                      <a:avLst/>
                    </a:prstGeom>
                    <a:noFill/>
                    <a:ln>
                      <a:noFill/>
                    </a:ln>
                  </pic:spPr>
                </pic:pic>
              </a:graphicData>
            </a:graphic>
          </wp:inline>
        </w:drawing>
      </w:r>
    </w:p>
    <w:p w:rsidR="009D7772" w:rsidRDefault="009D7772" w:rsidP="009D7772">
      <w:r>
        <w:rPr>
          <w:color w:val="1F497D"/>
        </w:rPr>
        <w:t> </w:t>
      </w:r>
    </w:p>
    <w:p w:rsidR="009D7772" w:rsidRDefault="009D7772" w:rsidP="009D7772">
      <w:pPr>
        <w:ind w:left="708"/>
        <w:rPr>
          <w:rFonts w:ascii="Tahoma" w:hAnsi="Tahoma" w:cs="Tahoma"/>
          <w:sz w:val="20"/>
          <w:szCs w:val="20"/>
        </w:rPr>
      </w:pPr>
      <w:r>
        <w:rPr>
          <w:rFonts w:ascii="Tahoma" w:hAnsi="Tahoma" w:cs="Tahoma"/>
          <w:sz w:val="20"/>
          <w:szCs w:val="20"/>
        </w:rPr>
        <w:t xml:space="preserve">Zdravotní pojišťovna NEMŮŽE být povinným </w:t>
      </w:r>
      <w:proofErr w:type="gramStart"/>
      <w:r>
        <w:rPr>
          <w:rFonts w:ascii="Tahoma" w:hAnsi="Tahoma" w:cs="Tahoma"/>
          <w:sz w:val="20"/>
          <w:szCs w:val="20"/>
        </w:rPr>
        <w:t>údajem !!</w:t>
      </w:r>
      <w:proofErr w:type="gramEnd"/>
    </w:p>
    <w:p w:rsidR="009D7772" w:rsidRDefault="009D7772" w:rsidP="009D7772">
      <w:pPr>
        <w:ind w:left="708"/>
        <w:rPr>
          <w:rFonts w:ascii="Tahoma" w:hAnsi="Tahoma" w:cs="Tahoma"/>
          <w:sz w:val="20"/>
          <w:szCs w:val="20"/>
        </w:rPr>
      </w:pPr>
      <w:r>
        <w:rPr>
          <w:rFonts w:ascii="Tahoma" w:hAnsi="Tahoma" w:cs="Tahoma"/>
          <w:sz w:val="20"/>
          <w:szCs w:val="20"/>
        </w:rPr>
        <w:t xml:space="preserve">Předpokládám, že příjem znamená v tomto podání jakýkoliv příjem .. i třeba 100 </w:t>
      </w:r>
      <w:proofErr w:type="gramStart"/>
      <w:r>
        <w:rPr>
          <w:rFonts w:ascii="Tahoma" w:hAnsi="Tahoma" w:cs="Tahoma"/>
          <w:sz w:val="20"/>
          <w:szCs w:val="20"/>
        </w:rPr>
        <w:t>Kč   (a nebo snad</w:t>
      </w:r>
      <w:proofErr w:type="gramEnd"/>
      <w:r>
        <w:rPr>
          <w:rFonts w:ascii="Tahoma" w:hAnsi="Tahoma" w:cs="Tahoma"/>
          <w:sz w:val="20"/>
          <w:szCs w:val="20"/>
        </w:rPr>
        <w:t xml:space="preserve"> v tomto pojetí je „příjem“ myšleno nad 10 000 CZK ?   Pak to ale není příjem</w:t>
      </w:r>
      <w:r w:rsidR="00141E32">
        <w:rPr>
          <w:rFonts w:ascii="Tahoma" w:hAnsi="Tahoma" w:cs="Tahoma"/>
          <w:sz w:val="20"/>
          <w:szCs w:val="20"/>
        </w:rPr>
        <w:t>,</w:t>
      </w:r>
      <w:r>
        <w:rPr>
          <w:rFonts w:ascii="Tahoma" w:hAnsi="Tahoma" w:cs="Tahoma"/>
          <w:sz w:val="20"/>
          <w:szCs w:val="20"/>
        </w:rPr>
        <w:t xml:space="preserve"> ale „příjem podléhající odvodu“.</w:t>
      </w:r>
    </w:p>
    <w:p w:rsidR="009D7772" w:rsidRDefault="009D7772" w:rsidP="009D7772">
      <w:pPr>
        <w:ind w:left="708"/>
        <w:rPr>
          <w:rFonts w:ascii="Tahoma" w:hAnsi="Tahoma" w:cs="Tahoma"/>
          <w:sz w:val="20"/>
          <w:szCs w:val="20"/>
        </w:rPr>
      </w:pPr>
      <w:r>
        <w:rPr>
          <w:rFonts w:ascii="Tahoma" w:hAnsi="Tahoma" w:cs="Tahoma"/>
          <w:sz w:val="20"/>
          <w:szCs w:val="20"/>
        </w:rPr>
        <w:t> </w:t>
      </w:r>
    </w:p>
    <w:p w:rsidR="009D7772" w:rsidRDefault="009D7772" w:rsidP="009D7772">
      <w:pPr>
        <w:ind w:left="708"/>
        <w:rPr>
          <w:rFonts w:ascii="Tahoma" w:hAnsi="Tahoma" w:cs="Tahoma"/>
          <w:sz w:val="20"/>
          <w:szCs w:val="20"/>
        </w:rPr>
      </w:pPr>
      <w:r>
        <w:rPr>
          <w:rFonts w:ascii="Tahoma" w:hAnsi="Tahoma" w:cs="Tahoma"/>
          <w:sz w:val="20"/>
          <w:szCs w:val="20"/>
        </w:rPr>
        <w:t>Tedy pokud příjem je v současné době nižší než 10 tisíc</w:t>
      </w:r>
      <w:r w:rsidR="00141E32">
        <w:rPr>
          <w:rFonts w:ascii="Tahoma" w:hAnsi="Tahoma" w:cs="Tahoma"/>
          <w:sz w:val="20"/>
          <w:szCs w:val="20"/>
        </w:rPr>
        <w:t>,</w:t>
      </w:r>
      <w:r>
        <w:rPr>
          <w:rFonts w:ascii="Tahoma" w:hAnsi="Tahoma" w:cs="Tahoma"/>
          <w:sz w:val="20"/>
          <w:szCs w:val="20"/>
        </w:rPr>
        <w:t xml:space="preserve"> tak </w:t>
      </w:r>
      <w:proofErr w:type="spellStart"/>
      <w:r>
        <w:rPr>
          <w:rFonts w:ascii="Tahoma" w:hAnsi="Tahoma" w:cs="Tahoma"/>
          <w:sz w:val="20"/>
          <w:szCs w:val="20"/>
        </w:rPr>
        <w:t>dohodář</w:t>
      </w:r>
      <w:proofErr w:type="spellEnd"/>
      <w:r>
        <w:rPr>
          <w:rFonts w:ascii="Tahoma" w:hAnsi="Tahoma" w:cs="Tahoma"/>
          <w:sz w:val="20"/>
          <w:szCs w:val="20"/>
        </w:rPr>
        <w:t xml:space="preserve"> NENÍ povinen sdělovat svoji ZP. Tedy daná podmínka se musí ZMĚNIT….</w:t>
      </w:r>
    </w:p>
    <w:p w:rsidR="009D7772" w:rsidRDefault="009D7772" w:rsidP="009D7772">
      <w:pPr>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lastRenderedPageBreak/>
        <w:t>Odpověď ČSSZ:</w:t>
      </w:r>
      <w:r>
        <w:rPr>
          <w:rFonts w:ascii="Tahoma" w:hAnsi="Tahoma" w:cs="Tahoma"/>
          <w:color w:val="00B050"/>
          <w:sz w:val="20"/>
          <w:szCs w:val="20"/>
        </w:rPr>
        <w:t xml:space="preserve"> Na základě právní úpravy platné od 1. 7. 2024 bude nově ve smyslu ustanovení § 9a) zákona č. 589/1992 Sb., o pojistném na sociální zabezpečení a příspěvku na státní politiku zaměstnanosti, ve znění pozdějších předpisů mezi údaji o zaměstnancích činných na základě DPP, zaměstnavatel povinen sdělovat i údaj o příslušnosti zaměstnance ke zdravotní pojišťovně. Proto bude tento údaj o kódu zdravotní pojišťovny na „Výkazu DPP“ s typem akce 2 (Nástup na DPP s výkazem) vždy údajem povinným a s typem akce 1 (Výkaz příjmů) a s typem akce 3 (Skončení DPP s výkazem) údajem povinným pouze v případě, je-li vykazované období obdobím 07/2024.</w:t>
      </w:r>
    </w:p>
    <w:p w:rsidR="009D7772" w:rsidRDefault="009D7772" w:rsidP="009D7772">
      <w:pPr>
        <w:pStyle w:val="Prosttext"/>
        <w:ind w:left="708"/>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sz w:val="20"/>
          <w:szCs w:val="20"/>
        </w:rPr>
        <w:t>*****************</w:t>
      </w:r>
    </w:p>
    <w:p w:rsidR="0089469A" w:rsidRDefault="0089469A" w:rsidP="002F4C8C">
      <w:pPr>
        <w:rPr>
          <w:rFonts w:ascii="Tahoma" w:hAnsi="Tahoma" w:cs="Tahoma"/>
          <w:sz w:val="20"/>
          <w:szCs w:val="20"/>
        </w:rPr>
      </w:pPr>
    </w:p>
    <w:p w:rsidR="009D7772" w:rsidRDefault="009D7772" w:rsidP="009D7772">
      <w:pPr>
        <w:numPr>
          <w:ilvl w:val="0"/>
          <w:numId w:val="4"/>
        </w:numPr>
        <w:ind w:left="1080"/>
        <w:rPr>
          <w:sz w:val="22"/>
          <w:szCs w:val="22"/>
        </w:rPr>
      </w:pPr>
      <w:r>
        <w:t>Pokud zaměstnám někoho na DPP pouze v jednom měsíci (příklad – nástup: 5.</w:t>
      </w:r>
      <w:r w:rsidR="00141E32">
        <w:t xml:space="preserve"> </w:t>
      </w:r>
      <w:r>
        <w:t>7.</w:t>
      </w:r>
      <w:r w:rsidR="00141E32">
        <w:t xml:space="preserve"> </w:t>
      </w:r>
      <w:r>
        <w:t>2024 a ukončení: 25.</w:t>
      </w:r>
      <w:r w:rsidR="00141E32">
        <w:t xml:space="preserve"> </w:t>
      </w:r>
      <w:r>
        <w:t>7.</w:t>
      </w:r>
      <w:r w:rsidR="00141E32">
        <w:t xml:space="preserve"> </w:t>
      </w:r>
      <w:r>
        <w:t>2024) – jaký typ akce mám použít („2“ pro nástup nebo raději „3“ pro skončení)?</w:t>
      </w:r>
    </w:p>
    <w:p w:rsidR="009D7772" w:rsidRDefault="009D7772" w:rsidP="009D7772">
      <w:pPr>
        <w:pStyle w:val="Odstavecseseznamem"/>
        <w:spacing w:after="160" w:line="252" w:lineRule="auto"/>
        <w:rPr>
          <w:rFonts w:ascii="Tahoma" w:hAnsi="Tahoma" w:cs="Tahoma"/>
          <w:b/>
          <w:bCs/>
          <w:color w:val="00B050"/>
          <w:sz w:val="20"/>
          <w:szCs w:val="20"/>
        </w:rPr>
      </w:pPr>
    </w:p>
    <w:p w:rsidR="009D7772" w:rsidRDefault="009D7772" w:rsidP="009D7772">
      <w:pPr>
        <w:pStyle w:val="Odstavecseseznamem"/>
        <w:spacing w:after="160" w:line="252" w:lineRule="auto"/>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Obdobně jako je tomu v současné době na tiskopisu ONZ u akce 1 (Nástup do zaměstnání), kdy lze nahlásit v odůvodněných případech oznámení nástupu do zaměstnání a současně skončení doby zaměstnání jedním tiskopisem, bude stejný princip umožněn i na tiskopisu „Výkaz DPP“ u akce 2 (Nástup na DPP s výkazem), kdy v rámci této akce 2 bude možné v odůvodněném případě, a to pokud DPP skončí ve stejném měsíci, kdy zaměstnanec nastoupil do práce, nahlásit nejen datum nástupu do zaměstnání, ale současně i datum skončení doby zaměstnání jedním tiskopisem, a to společně s příjmy. </w:t>
      </w:r>
    </w:p>
    <w:p w:rsidR="009D7772" w:rsidRDefault="009D7772" w:rsidP="009D7772">
      <w:pPr>
        <w:numPr>
          <w:ilvl w:val="0"/>
          <w:numId w:val="4"/>
        </w:numPr>
        <w:ind w:left="1080"/>
        <w:rPr>
          <w:rFonts w:ascii="Calibri" w:hAnsi="Calibri" w:cs="Calibri"/>
          <w:sz w:val="22"/>
          <w:szCs w:val="22"/>
        </w:rPr>
      </w:pPr>
      <w:r>
        <w:t>Pokud zaměstnám na DPP někoho opakovaně (například od 10. července do 10. srpna a pak zase v listopadu), mohu mu ponechávat datum nástupu 10. července a jen měnit datum ukončení? A opět – jaké mám dát číslo akce?</w:t>
      </w:r>
    </w:p>
    <w:p w:rsidR="009D7772" w:rsidRDefault="009D7772" w:rsidP="009D7772">
      <w:pPr>
        <w:ind w:firstLine="708"/>
        <w:rPr>
          <w:rFonts w:ascii="Tahoma" w:hAnsi="Tahoma" w:cs="Tahoma"/>
          <w:b/>
          <w:bCs/>
          <w:color w:val="00B050"/>
          <w:sz w:val="20"/>
          <w:szCs w:val="20"/>
        </w:rPr>
      </w:pPr>
    </w:p>
    <w:p w:rsidR="009D7772" w:rsidRDefault="009D7772" w:rsidP="009D7772">
      <w:pPr>
        <w:rPr>
          <w:rFonts w:ascii="Tahoma" w:hAnsi="Tahoma" w:cs="Tahoma"/>
          <w:sz w:val="20"/>
          <w:szCs w:val="20"/>
        </w:rPr>
      </w:pPr>
    </w:p>
    <w:p w:rsidR="009D7772" w:rsidRDefault="009D7772" w:rsidP="009D7772">
      <w:pPr>
        <w:pStyle w:val="Odstavecseseznamem"/>
        <w:ind w:left="708"/>
        <w:rPr>
          <w:rFonts w:ascii="Tahoma" w:hAnsi="Tahoma" w:cs="Tahoma"/>
          <w:sz w:val="20"/>
          <w:szCs w:val="20"/>
          <w:highlight w:val="yellow"/>
        </w:rPr>
      </w:pPr>
      <w:r>
        <w:rPr>
          <w:rFonts w:ascii="Tahoma" w:hAnsi="Tahoma" w:cs="Tahoma"/>
          <w:b/>
          <w:bCs/>
          <w:color w:val="00B050"/>
          <w:sz w:val="20"/>
          <w:szCs w:val="20"/>
        </w:rPr>
        <w:t xml:space="preserve">Odpověď ČSSZ: </w:t>
      </w:r>
      <w:r>
        <w:rPr>
          <w:rFonts w:ascii="Tahoma" w:hAnsi="Tahoma" w:cs="Tahoma"/>
          <w:color w:val="00B050"/>
          <w:sz w:val="20"/>
          <w:szCs w:val="20"/>
        </w:rPr>
        <w:t>Zaměstnání začíná dnem nástupu do zaměstnání a končí dnem, v němž končí pracovní vztah.</w:t>
      </w:r>
      <w:r>
        <w:rPr>
          <w:color w:val="00B050"/>
        </w:rPr>
        <w:t xml:space="preserve"> </w:t>
      </w:r>
      <w:r>
        <w:rPr>
          <w:rFonts w:ascii="Tahoma" w:hAnsi="Tahoma" w:cs="Tahoma"/>
          <w:color w:val="00B050"/>
          <w:sz w:val="20"/>
          <w:szCs w:val="20"/>
        </w:rPr>
        <w:t xml:space="preserve">Oznamovat se tak bude, stejně jako tomu bylo doposud, vždy jen datum skutečného nástupu do práce, tedy zahájení výkonu práce, nikoli datum uzavření pracovněprávního vztahu nebo datum, které je sjednáno jako vstup do zaměstnání v pracovní smlouvě. Ve Vámi uváděných případech bude záležet, zda byly sjednány 2 DPP (od </w:t>
      </w:r>
      <w:proofErr w:type="gramStart"/>
      <w:r>
        <w:rPr>
          <w:rFonts w:ascii="Tahoma" w:hAnsi="Tahoma" w:cs="Tahoma"/>
          <w:color w:val="00B050"/>
          <w:sz w:val="20"/>
          <w:szCs w:val="20"/>
        </w:rPr>
        <w:t>10.7. do</w:t>
      </w:r>
      <w:proofErr w:type="gramEnd"/>
      <w:r>
        <w:rPr>
          <w:rFonts w:ascii="Tahoma" w:hAnsi="Tahoma" w:cs="Tahoma"/>
          <w:color w:val="00B050"/>
          <w:sz w:val="20"/>
          <w:szCs w:val="20"/>
        </w:rPr>
        <w:t xml:space="preserve"> 10.8. a další na listopad) nebo 1 DPP (od 10.7. do např. 31.12.). V prvním případě se bude zasílat „Výkaz DPP“ s typem akce 2 (Nástup na DPP s výkazem) a typem akce 3 (Skončení DPP s výkazem) pro každou DPP, kde se uvede datum skutečného (faktického) nástupu do práce na DPP/skončení DPP, a to v termínu do 20. dne následujícího měsíce,</w:t>
      </w:r>
      <w:r>
        <w:rPr>
          <w:rFonts w:ascii="Tahoma" w:hAnsi="Tahoma" w:cs="Tahoma"/>
          <w:b/>
          <w:bCs/>
          <w:color w:val="00B050"/>
          <w:sz w:val="20"/>
          <w:szCs w:val="20"/>
        </w:rPr>
        <w:t xml:space="preserve"> </w:t>
      </w:r>
      <w:r>
        <w:rPr>
          <w:rFonts w:ascii="Tahoma" w:hAnsi="Tahoma" w:cs="Tahoma"/>
          <w:color w:val="00B050"/>
          <w:sz w:val="20"/>
          <w:szCs w:val="20"/>
        </w:rPr>
        <w:t xml:space="preserve">včetně uvedení příslušného příjmu za daný měsíc, kdy zaměstnanec nastoupil do zaměstnání, ve druhém případě pouze jednou. Pro představu dále uvádíme příklad, že pokud DPP byla sjednána na dobu od 1. 1. do 31. 12. 2025 a zaměstnanec nastoupil do zaměstnání 10. 1. 2025, začíná zaměstnání 10. 1.  a končí 31. 12. 2025. Jestliže např. v březnu 2025 bude na tuto DPP pracovat jen 2. a 15. a 30., trvá zaměstnání celý měsíc, nenastoupil v březnu do zaměstnání, ani jej v březnu neskončil. Zaměstnavatel tedy neoznamuje za březen ani nástup do zaměstnání a ani skončení zaměstnání. Jestliže zaměstnanec pracoval na DPP pouze v březnu, </w:t>
      </w:r>
      <w:proofErr w:type="gramStart"/>
      <w:r>
        <w:rPr>
          <w:rFonts w:ascii="Tahoma" w:hAnsi="Tahoma" w:cs="Tahoma"/>
          <w:color w:val="00B050"/>
          <w:sz w:val="20"/>
          <w:szCs w:val="20"/>
        </w:rPr>
        <w:t>tzn.</w:t>
      </w:r>
      <w:proofErr w:type="gramEnd"/>
      <w:r>
        <w:rPr>
          <w:rFonts w:ascii="Tahoma" w:hAnsi="Tahoma" w:cs="Tahoma"/>
          <w:color w:val="00B050"/>
          <w:sz w:val="20"/>
          <w:szCs w:val="20"/>
        </w:rPr>
        <w:t xml:space="preserve"> skutečně </w:t>
      </w:r>
      <w:proofErr w:type="gramStart"/>
      <w:r>
        <w:rPr>
          <w:rFonts w:ascii="Tahoma" w:hAnsi="Tahoma" w:cs="Tahoma"/>
          <w:color w:val="00B050"/>
          <w:sz w:val="20"/>
          <w:szCs w:val="20"/>
        </w:rPr>
        <w:t>zahájil</w:t>
      </w:r>
      <w:proofErr w:type="gramEnd"/>
      <w:r>
        <w:rPr>
          <w:rFonts w:ascii="Tahoma" w:hAnsi="Tahoma" w:cs="Tahoma"/>
          <w:color w:val="00B050"/>
          <w:sz w:val="20"/>
          <w:szCs w:val="20"/>
        </w:rPr>
        <w:t xml:space="preserve"> práci až v březnu a pracoval jen v těchto 3 dnech, je třeba rozlišit, jestli byla uzavřena na celý měsíc jedna DPP anebo na každý den byla uzavřena DPP zvlášť (byly uzavřeny 3 DPP). Byla-li uzavřena jedna DPP, je nástupem do zaměstnání den 2. 3. a dnem skončení zaměstnání den 31. 3. Byly-li uzavřeny 3 DPP, jsou dnem nástupu do zaměstnání i skončení zaměstnání dny 2. 15. a 30. 3.</w:t>
      </w:r>
    </w:p>
    <w:p w:rsidR="009D7772" w:rsidRDefault="009D7772" w:rsidP="009D7772">
      <w:pPr>
        <w:ind w:firstLine="708"/>
        <w:rPr>
          <w:rFonts w:ascii="Tahoma" w:hAnsi="Tahoma" w:cs="Tahoma"/>
          <w:sz w:val="20"/>
          <w:szCs w:val="20"/>
        </w:rPr>
      </w:pPr>
    </w:p>
    <w:p w:rsidR="009D7772" w:rsidRDefault="009D7772" w:rsidP="009D7772">
      <w:pPr>
        <w:ind w:left="1080"/>
        <w:rPr>
          <w:rFonts w:ascii="Calibri" w:hAnsi="Calibri" w:cs="Calibri"/>
          <w:sz w:val="22"/>
          <w:szCs w:val="22"/>
        </w:rPr>
      </w:pPr>
    </w:p>
    <w:p w:rsidR="009D7772" w:rsidRDefault="009D7772" w:rsidP="009D7772">
      <w:pPr>
        <w:numPr>
          <w:ilvl w:val="0"/>
          <w:numId w:val="4"/>
        </w:numPr>
        <w:ind w:left="1080"/>
      </w:pPr>
      <w:r>
        <w:t>Rodné číslo zaměstnance (cizince) nemám uvádět nikdy nebo jen pro akci „2“ (ve sloupci povinnost to vypadá, jako když se nemá uvádět jen pro akci „2“). Díky údajům za středníkem si nejsem vždy jistý tím, jak je to myšleno.</w:t>
      </w:r>
    </w:p>
    <w:p w:rsidR="009D7772" w:rsidRDefault="009D7772" w:rsidP="009D7772">
      <w:pPr>
        <w:rPr>
          <w:rFonts w:ascii="Tahoma" w:hAnsi="Tahoma" w:cs="Tahoma"/>
          <w:sz w:val="20"/>
          <w:szCs w:val="20"/>
        </w:rPr>
      </w:pPr>
    </w:p>
    <w:p w:rsidR="009D7772" w:rsidRDefault="009D7772" w:rsidP="009D7772">
      <w:pPr>
        <w:ind w:left="708"/>
        <w:rPr>
          <w:rFonts w:ascii="Tahoma" w:hAnsi="Tahoma" w:cs="Tahoma"/>
          <w:b/>
          <w:bCs/>
          <w:color w:val="00B0F0"/>
          <w:sz w:val="20"/>
          <w:szCs w:val="20"/>
        </w:rPr>
      </w:pPr>
      <w:bookmarkStart w:id="0" w:name="_GoBack"/>
      <w:r>
        <w:rPr>
          <w:rFonts w:ascii="Tahoma" w:hAnsi="Tahoma" w:cs="Tahoma"/>
          <w:b/>
          <w:bCs/>
          <w:color w:val="00B050"/>
          <w:sz w:val="20"/>
          <w:szCs w:val="20"/>
        </w:rPr>
        <w:lastRenderedPageBreak/>
        <w:t>Odpověď</w:t>
      </w:r>
      <w:bookmarkEnd w:id="0"/>
      <w:r>
        <w:rPr>
          <w:rFonts w:ascii="Tahoma" w:hAnsi="Tahoma" w:cs="Tahoma"/>
          <w:b/>
          <w:bCs/>
          <w:color w:val="00B050"/>
          <w:sz w:val="20"/>
          <w:szCs w:val="20"/>
        </w:rPr>
        <w:t xml:space="preserve"> ČSSZ:</w:t>
      </w:r>
      <w:r>
        <w:rPr>
          <w:rFonts w:ascii="Tahoma" w:hAnsi="Tahoma" w:cs="Tahoma"/>
          <w:b/>
          <w:bCs/>
          <w:sz w:val="20"/>
          <w:szCs w:val="20"/>
        </w:rPr>
        <w:t xml:space="preserve"> </w:t>
      </w:r>
      <w:r>
        <w:rPr>
          <w:rFonts w:ascii="Tahoma" w:hAnsi="Tahoma" w:cs="Tahoma"/>
          <w:color w:val="00B050"/>
          <w:sz w:val="20"/>
          <w:szCs w:val="20"/>
        </w:rPr>
        <w:t>V případě registrace zaměstnance na DPP, kterému nebylo přiděleno rodné číslo (státní občanství je různé od CZ), platí stejná pravidla pro povinnost rodného čísla jako u tiskopisu Oznámení o nástupu do zaměstnání. Rodné číslo je nepovinné uvádět pouze u akce 2 „Nástup na DPP s výkazem“. V takovém případě je však povinné vyplnit další údaje nutné pro registraci zaměstnance (datum narození, místo narození, pohlaví, rodné příjmení). Při registraci je takovému zaměstnanci přiděleno Evidenční číslo pojištěnce, které je povinné uvádět u ostatních akcí „Výkazu DPP“ v položce Rodné číslo /EČP.</w:t>
      </w:r>
    </w:p>
    <w:p w:rsidR="009D7772" w:rsidRDefault="009D7772" w:rsidP="009D7772">
      <w:pPr>
        <w:ind w:firstLine="708"/>
        <w:rPr>
          <w:rFonts w:ascii="Tahoma" w:hAnsi="Tahoma" w:cs="Tahoma"/>
          <w:sz w:val="20"/>
          <w:szCs w:val="20"/>
        </w:rPr>
      </w:pPr>
    </w:p>
    <w:p w:rsidR="009D7772" w:rsidRDefault="009D7772" w:rsidP="009D7772">
      <w:pPr>
        <w:numPr>
          <w:ilvl w:val="0"/>
          <w:numId w:val="4"/>
        </w:numPr>
        <w:ind w:left="1080"/>
        <w:rPr>
          <w:rFonts w:ascii="Calibri" w:hAnsi="Calibri" w:cs="Calibri"/>
          <w:sz w:val="22"/>
          <w:szCs w:val="22"/>
        </w:rPr>
      </w:pPr>
      <w:r>
        <w:t xml:space="preserve">Kód zdravotní pojišťovny (až doposud) nebyl pro dohody, u nichž nevzniká účast na platbách pojistného, potřebný. Nyní je, zdá-se, povinný? A opět za středníkem poznámka „je-li vykazované období 07/2024“…. </w:t>
      </w:r>
      <w:proofErr w:type="gramStart"/>
      <w:r>
        <w:t>jak</w:t>
      </w:r>
      <w:proofErr w:type="gramEnd"/>
      <w:r>
        <w:t xml:space="preserve"> to mám chápat?</w:t>
      </w:r>
    </w:p>
    <w:p w:rsidR="009D7772" w:rsidRDefault="009D7772" w:rsidP="009D7772">
      <w:pPr>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Na základě právní úpravy platné od 1. 7. 2024 bude nově ve smyslu ustanovení § 9a) zákona č. 589/1992 Sb., o pojistném na sociální zabezpečení a příspěvku na státní politiku zaměstnanosti, ve znění pozdějších předpisů mezi údaji o zaměstnancích činných na základě DPP, zaměstnavatel povinen sdělovat i údaj o příslušnosti zaměstnance ke zdravotní pojišťovně. Proto bude tento údaj o kódu zdravotní pojišťovny na „Výkazu DPP“ s typem akce 2 (Nástup na DPP s výkazem) vždy údajem povinným a s typem akce 1 (Výkaz příjmů) a s typem akce 3 (Skončení DPP s výkazem) údajem povinným pouze v případě, je-li vykazované období obdobím 07/2024. Důvodem je získání údaje o zdravotní pojišťovně u zaměstnanců činných na základě DPP, u kterých byl nahlášen nástup do zaměstnání před 1. 7. 2024 a toto zaměstnání trvá i po 30. 6. 2024.</w:t>
      </w:r>
    </w:p>
    <w:p w:rsidR="009D7772" w:rsidRDefault="009D7772" w:rsidP="009D7772">
      <w:pPr>
        <w:rPr>
          <w:rFonts w:ascii="Tahoma" w:hAnsi="Tahoma" w:cs="Tahoma"/>
          <w:sz w:val="20"/>
          <w:szCs w:val="20"/>
        </w:rPr>
      </w:pPr>
    </w:p>
    <w:p w:rsidR="009D7772" w:rsidRDefault="009D7772" w:rsidP="009D7772">
      <w:pPr>
        <w:ind w:left="360"/>
        <w:rPr>
          <w:rFonts w:ascii="Calibri" w:hAnsi="Calibri" w:cs="Calibri"/>
          <w:sz w:val="22"/>
          <w:szCs w:val="22"/>
        </w:rPr>
      </w:pPr>
    </w:p>
    <w:p w:rsidR="009D7772" w:rsidRDefault="009D7772" w:rsidP="009D7772">
      <w:pPr>
        <w:rPr>
          <w:rFonts w:ascii="Tahoma" w:hAnsi="Tahoma" w:cs="Tahoma"/>
          <w:sz w:val="20"/>
          <w:szCs w:val="20"/>
        </w:rPr>
      </w:pPr>
      <w:r>
        <w:rPr>
          <w:rFonts w:ascii="Tahoma" w:hAnsi="Tahoma" w:cs="Tahoma"/>
          <w:sz w:val="20"/>
          <w:szCs w:val="20"/>
        </w:rPr>
        <w:t>********************</w:t>
      </w:r>
    </w:p>
    <w:p w:rsidR="009D7772" w:rsidRDefault="009D7772" w:rsidP="009D7772">
      <w:pPr>
        <w:ind w:left="360"/>
        <w:rPr>
          <w:rFonts w:ascii="Arial" w:hAnsi="Arial" w:cs="Arial"/>
          <w:color w:val="000000"/>
          <w:sz w:val="20"/>
          <w:szCs w:val="20"/>
        </w:rPr>
      </w:pPr>
      <w:r>
        <w:rPr>
          <w:rFonts w:ascii="Arial" w:hAnsi="Arial" w:cs="Arial"/>
          <w:color w:val="000000"/>
          <w:sz w:val="20"/>
          <w:szCs w:val="20"/>
        </w:rPr>
        <w:t>Dnes jsme narazili na další situace, ke kterým bychom potřebovali upřesnit jak u nich postupovat, tak aby naše postupy byly správné.</w:t>
      </w:r>
    </w:p>
    <w:p w:rsidR="009D7772" w:rsidRDefault="009D7772" w:rsidP="009D7772">
      <w:pPr>
        <w:ind w:left="360"/>
        <w:rPr>
          <w:rFonts w:ascii="Arial" w:hAnsi="Arial" w:cs="Arial"/>
          <w:color w:val="000000"/>
          <w:sz w:val="20"/>
          <w:szCs w:val="20"/>
        </w:rPr>
      </w:pPr>
    </w:p>
    <w:p w:rsidR="009D7772" w:rsidRDefault="009D7772" w:rsidP="009D7772">
      <w:pPr>
        <w:numPr>
          <w:ilvl w:val="0"/>
          <w:numId w:val="5"/>
        </w:numPr>
        <w:spacing w:after="160" w:line="252" w:lineRule="auto"/>
        <w:ind w:left="1080"/>
        <w:contextualSpacing/>
        <w:rPr>
          <w:rFonts w:ascii="Arial" w:hAnsi="Arial" w:cs="Arial"/>
          <w:color w:val="FF0000"/>
          <w:sz w:val="20"/>
          <w:szCs w:val="20"/>
        </w:rPr>
      </w:pPr>
      <w:r>
        <w:rPr>
          <w:rFonts w:ascii="Arial" w:hAnsi="Arial" w:cs="Arial"/>
          <w:color w:val="FF0000"/>
          <w:sz w:val="20"/>
          <w:szCs w:val="20"/>
        </w:rPr>
        <w:t xml:space="preserve">První dotaz souvisí s volbou typu hlášení v případě, kdy </w:t>
      </w:r>
      <w:r>
        <w:rPr>
          <w:color w:val="FF0000"/>
        </w:rPr>
        <w:t> bude potřeba hlásit  DPP, která v daném měsíci začne i skončí?  Bude to hodnota 2</w:t>
      </w:r>
      <w:r w:rsidR="00141E32">
        <w:rPr>
          <w:color w:val="FF0000"/>
        </w:rPr>
        <w:t xml:space="preserve"> </w:t>
      </w:r>
      <w:r>
        <w:rPr>
          <w:color w:val="FF0000"/>
        </w:rPr>
        <w:t>-</w:t>
      </w:r>
      <w:r w:rsidR="00141E32">
        <w:rPr>
          <w:color w:val="FF0000"/>
        </w:rPr>
        <w:t xml:space="preserve"> N</w:t>
      </w:r>
      <w:r>
        <w:rPr>
          <w:color w:val="FF0000"/>
        </w:rPr>
        <w:t>ástup s výkazem, nebo 3</w:t>
      </w:r>
      <w:r w:rsidR="00141E32">
        <w:rPr>
          <w:color w:val="FF0000"/>
        </w:rPr>
        <w:t xml:space="preserve"> S</w:t>
      </w:r>
      <w:r>
        <w:rPr>
          <w:color w:val="FF0000"/>
        </w:rPr>
        <w:t xml:space="preserve">končení s výkazem, nebo obojí?  – totožná otázka s otázkou 1) </w:t>
      </w:r>
    </w:p>
    <w:p w:rsidR="009D7772" w:rsidRDefault="009D7772" w:rsidP="009D7772">
      <w:pPr>
        <w:spacing w:after="160" w:line="252" w:lineRule="auto"/>
        <w:ind w:left="708"/>
        <w:contextualSpacing/>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Obdobně jako je tomu v současné době na tiskopisu ONZ u akce 1 (Nástup do zaměstnání), kdy lze nahlásit v odůvodněných případech oznámení nástupu do zaměstnání a současně skončení doby zaměstnání jedním tiskopisem, bude stejný princip umožněn i na tiskopisu „Výkaz DPP“ u akce 2 (Nástup na DPP s výkazem), kdy v rámci této akce 2 bude možné v odůvodněném případě, a to pokud DPP skončí ve stejném měsíci, kdy zaměstnanec nastoupil do práce, nahlásit nejen datum nástupu do zaměstnání, ale současně i datum skončení doby zaměstnání jedním tiskopisem, a to společně s příjmy. </w:t>
      </w:r>
    </w:p>
    <w:p w:rsidR="009D7772" w:rsidRDefault="009D7772" w:rsidP="009D7772">
      <w:pPr>
        <w:spacing w:after="160" w:line="252" w:lineRule="auto"/>
        <w:contextualSpacing/>
        <w:rPr>
          <w:rFonts w:ascii="Arial" w:hAnsi="Arial" w:cs="Arial"/>
          <w:color w:val="FF0000"/>
          <w:sz w:val="20"/>
          <w:szCs w:val="20"/>
        </w:rPr>
      </w:pPr>
      <w:r>
        <w:rPr>
          <w:color w:val="FF0000"/>
        </w:rPr>
        <w:t> </w:t>
      </w:r>
    </w:p>
    <w:p w:rsidR="009D7772" w:rsidRDefault="009D7772" w:rsidP="009D7772">
      <w:pPr>
        <w:numPr>
          <w:ilvl w:val="0"/>
          <w:numId w:val="5"/>
        </w:numPr>
        <w:spacing w:after="160" w:line="252" w:lineRule="auto"/>
        <w:ind w:left="1080"/>
        <w:contextualSpacing/>
        <w:rPr>
          <w:rFonts w:ascii="Arial" w:hAnsi="Arial" w:cs="Arial"/>
          <w:sz w:val="20"/>
          <w:szCs w:val="20"/>
        </w:rPr>
      </w:pPr>
      <w:r>
        <w:rPr>
          <w:rFonts w:ascii="Arial" w:hAnsi="Arial" w:cs="Arial"/>
          <w:color w:val="000000"/>
          <w:sz w:val="20"/>
          <w:szCs w:val="20"/>
          <w:lang w:eastAsia="cs-CZ"/>
        </w:rPr>
        <w:t>A potom bychom měli ještě jeden. Jak to bude v 07/2024 u DPP, co začínají třeba 1.</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1.</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2024 a nikdy nevznikla účast na pojištění hlásit jako nástup typ =</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2 </w:t>
      </w:r>
      <w:r w:rsidR="00141E32">
        <w:rPr>
          <w:rFonts w:ascii="Arial" w:hAnsi="Arial" w:cs="Arial"/>
          <w:color w:val="000000"/>
          <w:sz w:val="20"/>
          <w:szCs w:val="20"/>
          <w:lang w:eastAsia="cs-CZ"/>
        </w:rPr>
        <w:t>N</w:t>
      </w:r>
      <w:r>
        <w:rPr>
          <w:rFonts w:ascii="Arial" w:hAnsi="Arial" w:cs="Arial"/>
          <w:color w:val="000000"/>
          <w:sz w:val="20"/>
          <w:szCs w:val="20"/>
          <w:lang w:eastAsia="cs-CZ"/>
        </w:rPr>
        <w:t>ástup s</w:t>
      </w:r>
      <w:r w:rsidR="00141E32">
        <w:rPr>
          <w:rFonts w:ascii="Arial" w:hAnsi="Arial" w:cs="Arial"/>
          <w:color w:val="000000"/>
          <w:sz w:val="20"/>
          <w:szCs w:val="20"/>
          <w:lang w:eastAsia="cs-CZ"/>
        </w:rPr>
        <w:t> </w:t>
      </w:r>
      <w:proofErr w:type="gramStart"/>
      <w:r>
        <w:rPr>
          <w:rFonts w:ascii="Arial" w:hAnsi="Arial" w:cs="Arial"/>
          <w:color w:val="000000"/>
          <w:sz w:val="20"/>
          <w:szCs w:val="20"/>
          <w:lang w:eastAsia="cs-CZ"/>
        </w:rPr>
        <w:t>výkazem</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 a nebo jako</w:t>
      </w:r>
      <w:proofErr w:type="gramEnd"/>
      <w:r>
        <w:rPr>
          <w:rFonts w:ascii="Arial" w:hAnsi="Arial" w:cs="Arial"/>
          <w:color w:val="000000"/>
          <w:sz w:val="20"/>
          <w:szCs w:val="20"/>
          <w:lang w:eastAsia="cs-CZ"/>
        </w:rPr>
        <w:t xml:space="preserve"> typ</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 1 </w:t>
      </w:r>
      <w:r w:rsidR="00141E32">
        <w:rPr>
          <w:rFonts w:ascii="Arial" w:hAnsi="Arial" w:cs="Arial"/>
          <w:color w:val="000000"/>
          <w:sz w:val="20"/>
          <w:szCs w:val="20"/>
          <w:lang w:eastAsia="cs-CZ"/>
        </w:rPr>
        <w:t>p</w:t>
      </w:r>
      <w:r>
        <w:rPr>
          <w:rFonts w:ascii="Arial" w:hAnsi="Arial" w:cs="Arial"/>
          <w:color w:val="000000"/>
          <w:sz w:val="20"/>
          <w:szCs w:val="20"/>
          <w:lang w:eastAsia="cs-CZ"/>
        </w:rPr>
        <w:t xml:space="preserve">ouze </w:t>
      </w:r>
      <w:r w:rsidR="00141E32">
        <w:rPr>
          <w:rFonts w:ascii="Arial" w:hAnsi="Arial" w:cs="Arial"/>
          <w:color w:val="000000"/>
          <w:sz w:val="20"/>
          <w:szCs w:val="20"/>
          <w:lang w:eastAsia="cs-CZ"/>
        </w:rPr>
        <w:t>V</w:t>
      </w:r>
      <w:r>
        <w:rPr>
          <w:rFonts w:ascii="Arial" w:hAnsi="Arial" w:cs="Arial"/>
          <w:color w:val="000000"/>
          <w:sz w:val="20"/>
          <w:szCs w:val="20"/>
          <w:lang w:eastAsia="cs-CZ"/>
        </w:rPr>
        <w:t xml:space="preserve">ýkaz příjmů? Ptáme se hlavně ve vazbě na kontroly </w:t>
      </w:r>
      <w:proofErr w:type="gramStart"/>
      <w:r>
        <w:rPr>
          <w:rFonts w:ascii="Arial" w:hAnsi="Arial" w:cs="Arial"/>
          <w:color w:val="000000"/>
          <w:sz w:val="20"/>
          <w:szCs w:val="20"/>
          <w:lang w:eastAsia="cs-CZ"/>
        </w:rPr>
        <w:t>viz</w:t>
      </w:r>
      <w:r w:rsidR="00141E32">
        <w:rPr>
          <w:rFonts w:ascii="Arial" w:hAnsi="Arial" w:cs="Arial"/>
          <w:color w:val="000000"/>
          <w:sz w:val="20"/>
          <w:szCs w:val="20"/>
          <w:lang w:eastAsia="cs-CZ"/>
        </w:rPr>
        <w:t>. níže</w:t>
      </w:r>
      <w:proofErr w:type="gramEnd"/>
      <w:r w:rsidR="00141E32">
        <w:rPr>
          <w:rFonts w:ascii="Arial" w:hAnsi="Arial" w:cs="Arial"/>
          <w:color w:val="000000"/>
          <w:sz w:val="20"/>
          <w:szCs w:val="20"/>
          <w:lang w:eastAsia="cs-CZ"/>
        </w:rPr>
        <w:t xml:space="preserve">, </w:t>
      </w:r>
      <w:proofErr w:type="spellStart"/>
      <w:r>
        <w:rPr>
          <w:rFonts w:ascii="Arial" w:hAnsi="Arial" w:cs="Arial"/>
          <w:color w:val="000000"/>
          <w:sz w:val="20"/>
          <w:szCs w:val="20"/>
          <w:lang w:eastAsia="cs-CZ"/>
        </w:rPr>
        <w:t>resp</w:t>
      </w:r>
      <w:proofErr w:type="spellEnd"/>
      <w:r>
        <w:rPr>
          <w:rFonts w:ascii="Arial" w:hAnsi="Arial" w:cs="Arial"/>
          <w:color w:val="000000"/>
          <w:sz w:val="20"/>
          <w:szCs w:val="20"/>
          <w:lang w:eastAsia="cs-CZ"/>
        </w:rPr>
        <w:t xml:space="preserve"> o validaci data nástupu viz výše.</w:t>
      </w:r>
    </w:p>
    <w:p w:rsidR="009D7772" w:rsidRDefault="009D7772" w:rsidP="009D7772">
      <w:pPr>
        <w:ind w:left="360"/>
        <w:rPr>
          <w:rFonts w:ascii="Arial" w:hAnsi="Arial" w:cs="Arial"/>
          <w:color w:val="000000"/>
          <w:sz w:val="20"/>
          <w:szCs w:val="20"/>
          <w:lang w:eastAsia="cs-CZ"/>
        </w:rPr>
      </w:pPr>
      <w:r>
        <w:rPr>
          <w:rFonts w:ascii="Arial" w:hAnsi="Arial" w:cs="Arial"/>
          <w:noProof/>
          <w:color w:val="000000"/>
          <w:sz w:val="20"/>
          <w:szCs w:val="20"/>
          <w:lang w:eastAsia="cs-CZ"/>
        </w:rPr>
        <w:drawing>
          <wp:inline distT="0" distB="0" distL="0" distR="0">
            <wp:extent cx="6805930" cy="707390"/>
            <wp:effectExtent l="0" t="0" r="0" b="0"/>
            <wp:docPr id="4" name="Obrázek 4" descr="cid:image001.png@01DAACF0.DE3D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AACF0.DE3D9F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805930" cy="707390"/>
                    </a:xfrm>
                    <a:prstGeom prst="rect">
                      <a:avLst/>
                    </a:prstGeom>
                    <a:noFill/>
                    <a:ln>
                      <a:noFill/>
                    </a:ln>
                  </pic:spPr>
                </pic:pic>
              </a:graphicData>
            </a:graphic>
          </wp:inline>
        </w:drawing>
      </w:r>
    </w:p>
    <w:p w:rsidR="009D7772" w:rsidRDefault="009D7772" w:rsidP="009D7772">
      <w:pPr>
        <w:ind w:left="360"/>
        <w:rPr>
          <w:rFonts w:ascii="Arial" w:hAnsi="Arial" w:cs="Arial"/>
          <w:sz w:val="20"/>
          <w:szCs w:val="20"/>
          <w:lang w:eastAsia="cs-CZ"/>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Nejpozději s odesláním tiskopisu s příjmy zúčtovanými jednotlivým zaměstnancům na DPP do měsíce července 2024 musí být za všechny zaměstnance také odesláno oznámení jejich nástupu do zaměstnání, aby je ČSSZ měla zaregistrovány jako zaměstnance.  Pokud zaměstnanec na DPP, kterou má uzavřenou například na dobu neurčitou, nastoupil do zaměstnání 10. 9. 2023, tak v případě, že v některém kalendářním měsíci od září 2023 do června 2024 činil zúčtovaný příjem více než 10 000 Kč, měl zaměstnavatel již povinnost oznámit nástup tohoto zaměstnance do zaměstnání dnem 10. 9. </w:t>
      </w:r>
      <w:r>
        <w:rPr>
          <w:rFonts w:ascii="Tahoma" w:hAnsi="Tahoma" w:cs="Tahoma"/>
          <w:color w:val="00B050"/>
          <w:sz w:val="20"/>
          <w:szCs w:val="20"/>
        </w:rPr>
        <w:lastRenderedPageBreak/>
        <w:t>2023. Nástup takového zaměstnance byl již oznámen, proto se již opakovaně neoznamuje. K hlášení příjmů se použije předepsaný tiskopis „Výkaz DPP“ s typem akce 1 (Výkaz příjmů).</w:t>
      </w:r>
    </w:p>
    <w:p w:rsidR="009D7772" w:rsidRDefault="009D7772" w:rsidP="009D7772">
      <w:pPr>
        <w:spacing w:after="240"/>
        <w:ind w:left="708"/>
        <w:jc w:val="both"/>
        <w:textAlignment w:val="baseline"/>
        <w:rPr>
          <w:rFonts w:ascii="Tahoma" w:hAnsi="Tahoma" w:cs="Tahoma"/>
          <w:color w:val="00B050"/>
          <w:sz w:val="20"/>
          <w:szCs w:val="20"/>
        </w:rPr>
      </w:pPr>
      <w:r>
        <w:rPr>
          <w:rFonts w:ascii="Tahoma" w:hAnsi="Tahoma" w:cs="Tahoma"/>
          <w:color w:val="00B050"/>
          <w:sz w:val="20"/>
          <w:szCs w:val="20"/>
        </w:rPr>
        <w:t>Jestliže však u zaměstnance na DPP v žádném kalendářním měsíci nečinil zúčtovaný příjem více než 10 000 Kč, zaměstnavatel ještě neoznámil nástup do zaměstnání tohoto zaměstnance podle předpisů platných do 30. 6. 2024, je povinen oznámit jeho nástup nejpozději do 20. 8. 2024. K oznámení nástupu bude sloužit opět tiskopis „Výkaz DPP“, na němž se za měsíc červenec 2024 bude vykazovat výši příjmů z jednotlivých DPP, a to s typem akce 2 (Nástup na DPP s výkazem) a datem  nástupu do zaměstnání 10. 9. 2023. Nástup do zaměstnání těchto nepojištěných zaměstnanců na DPP bude možné oznámit rovněž prostřednictvím formuláře „Oznámení o nástupu do zaměstnání“.</w:t>
      </w:r>
    </w:p>
    <w:p w:rsidR="009D7772" w:rsidRDefault="009D7772" w:rsidP="009D7772">
      <w:pPr>
        <w:rPr>
          <w:rFonts w:ascii="Tahoma" w:hAnsi="Tahoma" w:cs="Tahoma"/>
          <w:sz w:val="20"/>
          <w:szCs w:val="20"/>
        </w:rPr>
      </w:pPr>
      <w:r>
        <w:rPr>
          <w:rFonts w:ascii="Tahoma" w:hAnsi="Tahoma" w:cs="Tahoma"/>
          <w:sz w:val="20"/>
          <w:szCs w:val="20"/>
        </w:rPr>
        <w:t>********************</w:t>
      </w:r>
    </w:p>
    <w:p w:rsidR="009D7772" w:rsidRPr="002F4C8C" w:rsidRDefault="009D7772" w:rsidP="002F4C8C">
      <w:pPr>
        <w:rPr>
          <w:rFonts w:ascii="Tahoma" w:hAnsi="Tahoma" w:cs="Tahoma"/>
          <w:sz w:val="20"/>
          <w:szCs w:val="20"/>
        </w:rPr>
      </w:pPr>
    </w:p>
    <w:sectPr w:rsidR="009D7772" w:rsidRPr="002F4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4354"/>
    <w:multiLevelType w:val="hybridMultilevel"/>
    <w:tmpl w:val="F9305D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1257219"/>
    <w:multiLevelType w:val="hybridMultilevel"/>
    <w:tmpl w:val="91FA9B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76D5C40"/>
    <w:multiLevelType w:val="hybridMultilevel"/>
    <w:tmpl w:val="99B67A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 w15:restartNumberingAfterBreak="0">
    <w:nsid w:val="53385243"/>
    <w:multiLevelType w:val="hybridMultilevel"/>
    <w:tmpl w:val="058C4B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FD422D9"/>
    <w:multiLevelType w:val="hybridMultilevel"/>
    <w:tmpl w:val="538691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2"/>
    <w:rsid w:val="00141E32"/>
    <w:rsid w:val="002F4C8C"/>
    <w:rsid w:val="00602D0E"/>
    <w:rsid w:val="007D0A4B"/>
    <w:rsid w:val="0089469A"/>
    <w:rsid w:val="009A719D"/>
    <w:rsid w:val="009D7772"/>
    <w:rsid w:val="00A22092"/>
    <w:rsid w:val="00B65CC1"/>
    <w:rsid w:val="00CC05C3"/>
    <w:rsid w:val="00CF379A"/>
    <w:rsid w:val="00DD21F2"/>
    <w:rsid w:val="00E43DC4"/>
    <w:rsid w:val="00F24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D7442-F612-4C8B-B010-2E88F202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DC4"/>
    <w:rPr>
      <w:sz w:val="24"/>
      <w:szCs w:val="24"/>
    </w:rPr>
  </w:style>
  <w:style w:type="paragraph" w:styleId="Nadpis1">
    <w:name w:val="heading 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E43DC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semiHidden/>
    <w:rsid w:val="00E43DC4"/>
    <w:rPr>
      <w:b/>
      <w:bCs/>
      <w:i/>
      <w:iCs/>
      <w:sz w:val="26"/>
      <w:szCs w:val="26"/>
    </w:rPr>
  </w:style>
  <w:style w:type="character" w:customStyle="1" w:styleId="Nadpis6Char">
    <w:name w:val="Nadpis 6 Char"/>
    <w:link w:val="Nadpis6"/>
    <w:uiPriority w:val="9"/>
    <w:semiHidden/>
    <w:rsid w:val="00E43DC4"/>
    <w:rPr>
      <w:b/>
      <w:bCs/>
    </w:rPr>
  </w:style>
  <w:style w:type="character" w:customStyle="1" w:styleId="Nadpis7Char">
    <w:name w:val="Nadpis 7 Char"/>
    <w:link w:val="Nadpis7"/>
    <w:uiPriority w:val="9"/>
    <w:semiHidden/>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basedOn w:val="Normln"/>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szCs w:val="22"/>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Prosttext">
    <w:name w:val="Plain Text"/>
    <w:basedOn w:val="Normln"/>
    <w:link w:val="ProsttextChar"/>
    <w:uiPriority w:val="99"/>
    <w:semiHidden/>
    <w:unhideWhenUsed/>
    <w:rsid w:val="009D7772"/>
    <w:rPr>
      <w:rFonts w:ascii="Calibri" w:hAnsi="Calibri" w:cs="Calibri"/>
      <w:sz w:val="22"/>
      <w:szCs w:val="22"/>
      <w14:ligatures w14:val="standardContextual"/>
    </w:rPr>
  </w:style>
  <w:style w:type="character" w:customStyle="1" w:styleId="ProsttextChar">
    <w:name w:val="Prostý text Char"/>
    <w:basedOn w:val="Standardnpsmoodstavce"/>
    <w:link w:val="Prosttext"/>
    <w:uiPriority w:val="99"/>
    <w:semiHidden/>
    <w:rsid w:val="009D7772"/>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422">
      <w:bodyDiv w:val="1"/>
      <w:marLeft w:val="0"/>
      <w:marRight w:val="0"/>
      <w:marTop w:val="0"/>
      <w:marBottom w:val="0"/>
      <w:divBdr>
        <w:top w:val="none" w:sz="0" w:space="0" w:color="auto"/>
        <w:left w:val="none" w:sz="0" w:space="0" w:color="auto"/>
        <w:bottom w:val="none" w:sz="0" w:space="0" w:color="auto"/>
        <w:right w:val="none" w:sz="0" w:space="0" w:color="auto"/>
      </w:divBdr>
    </w:div>
    <w:div w:id="321465756">
      <w:bodyDiv w:val="1"/>
      <w:marLeft w:val="0"/>
      <w:marRight w:val="0"/>
      <w:marTop w:val="0"/>
      <w:marBottom w:val="0"/>
      <w:divBdr>
        <w:top w:val="none" w:sz="0" w:space="0" w:color="auto"/>
        <w:left w:val="none" w:sz="0" w:space="0" w:color="auto"/>
        <w:bottom w:val="none" w:sz="0" w:space="0" w:color="auto"/>
        <w:right w:val="none" w:sz="0" w:space="0" w:color="auto"/>
      </w:divBdr>
    </w:div>
    <w:div w:id="423847277">
      <w:bodyDiv w:val="1"/>
      <w:marLeft w:val="0"/>
      <w:marRight w:val="0"/>
      <w:marTop w:val="0"/>
      <w:marBottom w:val="0"/>
      <w:divBdr>
        <w:top w:val="none" w:sz="0" w:space="0" w:color="auto"/>
        <w:left w:val="none" w:sz="0" w:space="0" w:color="auto"/>
        <w:bottom w:val="none" w:sz="0" w:space="0" w:color="auto"/>
        <w:right w:val="none" w:sz="0" w:space="0" w:color="auto"/>
      </w:divBdr>
    </w:div>
    <w:div w:id="14835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ACF0.7833571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A60B.53DF86E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image001.png@01DAACF0.DE3D9FC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3555</Words>
  <Characters>20981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Trnka Jiří (ČSSZ 51)</dc:creator>
  <cp:keywords/>
  <dc:description/>
  <cp:lastModifiedBy>Trnka Jiří (ČSSZ 51)</cp:lastModifiedBy>
  <cp:revision>7</cp:revision>
  <dcterms:created xsi:type="dcterms:W3CDTF">2024-05-24T05:10:00Z</dcterms:created>
  <dcterms:modified xsi:type="dcterms:W3CDTF">2024-05-24T11:35:00Z</dcterms:modified>
</cp:coreProperties>
</file>